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381FB" w14:textId="77777777" w:rsidR="00537E8E" w:rsidRDefault="00537E8E" w:rsidP="00537E8E">
      <w:pPr>
        <w:rPr>
          <w:rFonts w:eastAsia="Aptos"/>
          <w:b/>
          <w:lang w:val="el-GR"/>
        </w:rPr>
      </w:pPr>
    </w:p>
    <w:p w14:paraId="3B8634D7" w14:textId="77777777" w:rsidR="008D0C06" w:rsidRDefault="008D0C06" w:rsidP="00537E8E">
      <w:pPr>
        <w:rPr>
          <w:rFonts w:eastAsia="Aptos"/>
          <w:b/>
          <w:lang w:val="el-GR"/>
        </w:rPr>
      </w:pPr>
    </w:p>
    <w:p w14:paraId="75F6CC7F" w14:textId="09AD1B48" w:rsidR="00481DEF" w:rsidRDefault="00481DEF" w:rsidP="00481DEF">
      <w:pPr>
        <w:jc w:val="center"/>
        <w:rPr>
          <w:rFonts w:eastAsia="Aptos"/>
          <w:b/>
          <w:u w:val="single"/>
          <w:lang w:val="el-GR"/>
        </w:rPr>
      </w:pPr>
      <w:r w:rsidRPr="00537E8E">
        <w:rPr>
          <w:rFonts w:eastAsia="Aptos"/>
          <w:b/>
          <w:u w:val="single"/>
          <w:lang w:val="el-GR"/>
        </w:rPr>
        <w:t xml:space="preserve">ΠΛΑΙΣΙΟ ΠΛΗΡΩΣΗΣ ΤΗΣ ΘΕΣΗΣ </w:t>
      </w:r>
      <w:r w:rsidR="00002878">
        <w:rPr>
          <w:rFonts w:eastAsia="Aptos"/>
          <w:b/>
          <w:u w:val="single"/>
          <w:lang w:val="el-GR"/>
        </w:rPr>
        <w:t>ΥΓΕΙΟΝΟΜΙΚΟΥ ΛΕΙΤΟΥΡΓΟΥ</w:t>
      </w:r>
    </w:p>
    <w:p w14:paraId="71C83157" w14:textId="77777777" w:rsidR="00481DEF" w:rsidRDefault="00481DEF" w:rsidP="00537E8E">
      <w:pPr>
        <w:rPr>
          <w:rFonts w:eastAsia="Aptos"/>
          <w:b/>
          <w:lang w:val="el-GR"/>
        </w:rPr>
      </w:pPr>
    </w:p>
    <w:tbl>
      <w:tblPr>
        <w:tblStyle w:val="TableGrid1"/>
        <w:tblW w:w="964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9"/>
        <w:gridCol w:w="417"/>
        <w:gridCol w:w="142"/>
        <w:gridCol w:w="8509"/>
      </w:tblGrid>
      <w:tr w:rsidR="00537E8E" w:rsidRPr="00537E8E" w14:paraId="6951E8DB" w14:textId="77777777" w:rsidTr="005F0D98">
        <w:tc>
          <w:tcPr>
            <w:tcW w:w="9640" w:type="dxa"/>
            <w:gridSpan w:val="5"/>
          </w:tcPr>
          <w:p w14:paraId="1D7E9515" w14:textId="77777777" w:rsidR="00537E8E" w:rsidRPr="005F0D98" w:rsidRDefault="00537E8E" w:rsidP="00537E8E">
            <w:pPr>
              <w:numPr>
                <w:ilvl w:val="0"/>
                <w:numId w:val="1"/>
              </w:numPr>
              <w:ind w:left="567" w:hanging="567"/>
              <w:contextualSpacing/>
              <w:rPr>
                <w:rFonts w:eastAsia="Aptos"/>
                <w:b/>
                <w:lang w:val="el-GR"/>
              </w:rPr>
            </w:pPr>
            <w:r w:rsidRPr="00537E8E">
              <w:rPr>
                <w:rFonts w:eastAsia="Aptos"/>
                <w:b/>
                <w:u w:val="single"/>
              </w:rPr>
              <w:t xml:space="preserve">Προϋποθέσεις Διορισμού </w:t>
            </w:r>
          </w:p>
          <w:p w14:paraId="168E39F3" w14:textId="77777777" w:rsidR="005F0D98" w:rsidRPr="00537E8E" w:rsidRDefault="005F0D98" w:rsidP="005F0D98">
            <w:pPr>
              <w:ind w:left="567"/>
              <w:contextualSpacing/>
              <w:rPr>
                <w:rFonts w:eastAsia="Aptos"/>
                <w:b/>
                <w:lang w:val="el-GR"/>
              </w:rPr>
            </w:pPr>
          </w:p>
        </w:tc>
      </w:tr>
      <w:tr w:rsidR="00537E8E" w:rsidRPr="00E907E1" w14:paraId="05CE8929" w14:textId="77777777" w:rsidTr="005F0D98">
        <w:tc>
          <w:tcPr>
            <w:tcW w:w="9640" w:type="dxa"/>
            <w:gridSpan w:val="5"/>
          </w:tcPr>
          <w:p w14:paraId="1389172C" w14:textId="77777777" w:rsidR="00537E8E" w:rsidRPr="005F0D98" w:rsidRDefault="00537E8E" w:rsidP="00537E8E">
            <w:pPr>
              <w:numPr>
                <w:ilvl w:val="1"/>
                <w:numId w:val="2"/>
              </w:numPr>
              <w:ind w:left="567" w:hanging="567"/>
              <w:contextualSpacing/>
              <w:rPr>
                <w:rFonts w:eastAsia="Aptos"/>
                <w:b/>
                <w:lang w:val="el-GR"/>
              </w:rPr>
            </w:pPr>
            <w:r w:rsidRPr="00537E8E">
              <w:rPr>
                <w:rFonts w:eastAsia="Aptos"/>
                <w:lang w:val="el-GR"/>
              </w:rPr>
              <w:t xml:space="preserve">Οι αιτητές πρέπει να είναι πολίτες της Κυπριακής Δημοκρατίας  ή άλλου κράτους- μέλους της Ευρωπαϊκής Ένωσης </w:t>
            </w:r>
          </w:p>
          <w:p w14:paraId="065F01A3" w14:textId="77777777" w:rsidR="005F0D98" w:rsidRPr="00537E8E" w:rsidRDefault="005F0D98" w:rsidP="005F0D98">
            <w:pPr>
              <w:ind w:left="567"/>
              <w:contextualSpacing/>
              <w:rPr>
                <w:rFonts w:eastAsia="Aptos"/>
                <w:b/>
                <w:lang w:val="el-GR"/>
              </w:rPr>
            </w:pPr>
          </w:p>
        </w:tc>
      </w:tr>
      <w:tr w:rsidR="00537E8E" w:rsidRPr="00E907E1" w14:paraId="7BE5331D" w14:textId="77777777" w:rsidTr="005F0D98">
        <w:tc>
          <w:tcPr>
            <w:tcW w:w="9640" w:type="dxa"/>
            <w:gridSpan w:val="5"/>
          </w:tcPr>
          <w:p w14:paraId="5F708D2F" w14:textId="77777777" w:rsidR="00537E8E" w:rsidRPr="00537E8E" w:rsidRDefault="00537E8E" w:rsidP="00537E8E">
            <w:pPr>
              <w:numPr>
                <w:ilvl w:val="1"/>
                <w:numId w:val="2"/>
              </w:numPr>
              <w:tabs>
                <w:tab w:val="left" w:pos="9781"/>
              </w:tabs>
              <w:ind w:left="567" w:hanging="567"/>
              <w:contextualSpacing/>
              <w:rPr>
                <w:rFonts w:eastAsia="Aptos"/>
                <w:b/>
                <w:lang w:val="el-GR"/>
              </w:rPr>
            </w:pPr>
            <w:r w:rsidRPr="00537E8E">
              <w:rPr>
                <w:rFonts w:eastAsia="Aptos"/>
                <w:lang w:val="el-GR"/>
              </w:rPr>
              <w:t>Κανένα πρόσωπο δεν διορίζεται στη Δημοτική Υπηρεσία εκτός εάν:</w:t>
            </w:r>
          </w:p>
        </w:tc>
      </w:tr>
      <w:tr w:rsidR="00537E8E" w:rsidRPr="00E907E1" w14:paraId="69B143BE" w14:textId="77777777" w:rsidTr="005F0D98">
        <w:tc>
          <w:tcPr>
            <w:tcW w:w="576" w:type="dxa"/>
            <w:gridSpan w:val="2"/>
          </w:tcPr>
          <w:p w14:paraId="22E6E715" w14:textId="77777777" w:rsidR="00537E8E" w:rsidRPr="00537E8E" w:rsidRDefault="00537E8E" w:rsidP="00537E8E">
            <w:pPr>
              <w:rPr>
                <w:rFonts w:eastAsia="Aptos"/>
                <w:b/>
                <w:lang w:val="el-GR"/>
              </w:rPr>
            </w:pPr>
          </w:p>
        </w:tc>
        <w:tc>
          <w:tcPr>
            <w:tcW w:w="9064" w:type="dxa"/>
            <w:gridSpan w:val="3"/>
          </w:tcPr>
          <w:p w14:paraId="0F3BDABC" w14:textId="77777777" w:rsidR="00537E8E" w:rsidRPr="00537E8E" w:rsidRDefault="00537E8E" w:rsidP="00537E8E">
            <w:pPr>
              <w:numPr>
                <w:ilvl w:val="0"/>
                <w:numId w:val="3"/>
              </w:numPr>
              <w:tabs>
                <w:tab w:val="left" w:pos="9781"/>
              </w:tabs>
              <w:ind w:left="567" w:hanging="567"/>
              <w:contextualSpacing/>
              <w:rPr>
                <w:rFonts w:eastAsia="Aptos"/>
                <w:lang w:val="el-GR"/>
              </w:rPr>
            </w:pPr>
            <w:r w:rsidRPr="00537E8E">
              <w:rPr>
                <w:rFonts w:eastAsia="Aptos"/>
                <w:lang w:val="el-GR"/>
              </w:rPr>
              <w:t xml:space="preserve">συμπλήρωσε την ηλικία των δεκαεπτά (17) χρόνων και έχει εκπληρώσει τις στρατιωτικές του υποχρεώσεις ή έχει νόμιμα απαλλαγεί από αυτές. </w:t>
            </w:r>
          </w:p>
          <w:p w14:paraId="06432A6E" w14:textId="77777777" w:rsidR="00537E8E" w:rsidRPr="00537E8E" w:rsidRDefault="00537E8E" w:rsidP="00537E8E">
            <w:pPr>
              <w:numPr>
                <w:ilvl w:val="0"/>
                <w:numId w:val="3"/>
              </w:numPr>
              <w:tabs>
                <w:tab w:val="left" w:pos="9781"/>
              </w:tabs>
              <w:ind w:left="567" w:hanging="567"/>
              <w:contextualSpacing/>
              <w:rPr>
                <w:rFonts w:eastAsia="Aptos"/>
                <w:lang w:val="el-GR"/>
              </w:rPr>
            </w:pPr>
            <w:r w:rsidRPr="00537E8E">
              <w:rPr>
                <w:rFonts w:eastAsia="Aptos"/>
                <w:lang w:val="el-GR"/>
              </w:rPr>
              <w:t>κατέχει τα προσόντα τα οποία καθορίζονται από το Σχέδιο Υπηρεσίας για τη θέση στην οποία πρόκειται να γίνει ο διορισμός.</w:t>
            </w:r>
          </w:p>
          <w:p w14:paraId="59BF600D" w14:textId="77777777" w:rsidR="00537E8E" w:rsidRPr="00537E8E" w:rsidRDefault="00537E8E" w:rsidP="00537E8E">
            <w:pPr>
              <w:numPr>
                <w:ilvl w:val="0"/>
                <w:numId w:val="3"/>
              </w:numPr>
              <w:tabs>
                <w:tab w:val="left" w:pos="9781"/>
              </w:tabs>
              <w:ind w:left="567" w:hanging="567"/>
              <w:contextualSpacing/>
              <w:rPr>
                <w:rFonts w:eastAsia="Aptos"/>
                <w:lang w:val="el-GR"/>
              </w:rPr>
            </w:pPr>
            <w:r w:rsidRPr="00537E8E">
              <w:rPr>
                <w:rFonts w:eastAsia="Aptos"/>
                <w:lang w:val="el-GR"/>
              </w:rPr>
              <w:t>δεν καταδικάστηκε για αδίκημα σοβαρής μορφής που ενέχει έλλειψη τιμιότητας ή ηθική αισχρότητα.</w:t>
            </w:r>
          </w:p>
          <w:p w14:paraId="1DD4C55E" w14:textId="77777777" w:rsidR="00537E8E" w:rsidRPr="00537E8E" w:rsidRDefault="00537E8E" w:rsidP="00537E8E">
            <w:pPr>
              <w:numPr>
                <w:ilvl w:val="0"/>
                <w:numId w:val="3"/>
              </w:numPr>
              <w:tabs>
                <w:tab w:val="left" w:pos="9781"/>
              </w:tabs>
              <w:ind w:left="567" w:hanging="567"/>
              <w:contextualSpacing/>
              <w:rPr>
                <w:rFonts w:eastAsia="Aptos"/>
                <w:lang w:val="el-GR"/>
              </w:rPr>
            </w:pPr>
            <w:r w:rsidRPr="00537E8E">
              <w:rPr>
                <w:rFonts w:eastAsia="Aptos"/>
                <w:lang w:val="el-GR"/>
              </w:rPr>
              <w:t>δεν έχει απολυθεί ή δεν έχουν τερματιστεί στο παρελθόν οι υπηρεσίες του από τη Δημοτική Υπηρεσία ή σε οποιαδήποτε Υπηρεσία της Δημοκρατίας ή Οργανισμό Δημοσίου Δικαίου για πειθαρχικό παράπτωμα.</w:t>
            </w:r>
          </w:p>
          <w:p w14:paraId="06A4572E" w14:textId="77777777" w:rsidR="00537E8E" w:rsidRPr="00537E8E" w:rsidRDefault="00537E8E" w:rsidP="00537E8E">
            <w:pPr>
              <w:numPr>
                <w:ilvl w:val="0"/>
                <w:numId w:val="3"/>
              </w:numPr>
              <w:tabs>
                <w:tab w:val="left" w:pos="9781"/>
              </w:tabs>
              <w:ind w:left="567" w:hanging="567"/>
              <w:contextualSpacing/>
              <w:rPr>
                <w:rFonts w:eastAsia="Aptos"/>
                <w:b/>
                <w:lang w:val="el-GR"/>
              </w:rPr>
            </w:pPr>
            <w:r w:rsidRPr="00537E8E">
              <w:rPr>
                <w:rFonts w:eastAsia="Aptos"/>
                <w:lang w:val="el-GR"/>
              </w:rPr>
              <w:t xml:space="preserve">πιστοποιείται από ιατρό που ορίζεται από το Δημοτικό Συμβούλιο ότι είναι σωματικά κατάλληλος για την εν λόγω θέση ύστερα από ιατρική εξέταση που περιλαμβάνει και ακτινογράφηση θώρακα. </w:t>
            </w:r>
          </w:p>
        </w:tc>
      </w:tr>
      <w:tr w:rsidR="00537E8E" w:rsidRPr="00E907E1" w14:paraId="78599765" w14:textId="77777777" w:rsidTr="005F0D98">
        <w:tc>
          <w:tcPr>
            <w:tcW w:w="9640" w:type="dxa"/>
            <w:gridSpan w:val="5"/>
          </w:tcPr>
          <w:p w14:paraId="02B01C40" w14:textId="77777777" w:rsidR="00537E8E" w:rsidRDefault="00537E8E" w:rsidP="00537E8E">
            <w:pPr>
              <w:tabs>
                <w:tab w:val="left" w:pos="709"/>
                <w:tab w:val="left" w:pos="9781"/>
              </w:tabs>
              <w:rPr>
                <w:rFonts w:eastAsia="Aptos"/>
                <w:lang w:val="el-GR"/>
              </w:rPr>
            </w:pPr>
            <w:r w:rsidRPr="00537E8E">
              <w:rPr>
                <w:rFonts w:eastAsia="Aptos"/>
                <w:lang w:val="el-GR"/>
              </w:rPr>
              <w:t>Νοείται ότι σύμφωνα με την επιφύλαξη του εν λόγω Κανονισμού, το Δημοτικό Συμβούλιο μπορεί, σε ειδική περίπτωση να προβεί σε διορισμό με σύμβαση καθορισμένης διάρκειας προσώπου που δεν είναι πολίτης της Δημοκρατίας ή άλλου κράτους – μέλους της Ευρωπαϊκής Ένωσης, τηρουμένων των διατάξεων οποιουδήποτε άλλου νόμου και εφόσον η ειδική αυτή περίπτωση δεν μπορεί να αντιμετωπιστεί με πρόσληψη πολίτη της Δημοκρατίας ή άλλου κράτους – μέλους της Ευρωπαϊκής Ένωσης.</w:t>
            </w:r>
          </w:p>
          <w:p w14:paraId="5080CD87" w14:textId="77777777" w:rsidR="005F0D98" w:rsidRPr="00537E8E" w:rsidRDefault="005F0D98" w:rsidP="00537E8E">
            <w:pPr>
              <w:tabs>
                <w:tab w:val="left" w:pos="709"/>
                <w:tab w:val="left" w:pos="9781"/>
              </w:tabs>
              <w:rPr>
                <w:rFonts w:eastAsia="Aptos"/>
                <w:b/>
                <w:lang w:val="el-GR"/>
              </w:rPr>
            </w:pPr>
          </w:p>
        </w:tc>
      </w:tr>
      <w:tr w:rsidR="00537E8E" w:rsidRPr="00E907E1" w14:paraId="6C715582" w14:textId="77777777" w:rsidTr="005F0D98">
        <w:tc>
          <w:tcPr>
            <w:tcW w:w="9640" w:type="dxa"/>
            <w:gridSpan w:val="5"/>
          </w:tcPr>
          <w:p w14:paraId="4857766A" w14:textId="77777777" w:rsidR="00537E8E" w:rsidRPr="005F0D98" w:rsidRDefault="00537E8E" w:rsidP="00537E8E">
            <w:pPr>
              <w:numPr>
                <w:ilvl w:val="1"/>
                <w:numId w:val="2"/>
              </w:numPr>
              <w:tabs>
                <w:tab w:val="left" w:pos="9781"/>
              </w:tabs>
              <w:ind w:left="567" w:hanging="567"/>
              <w:contextualSpacing/>
              <w:rPr>
                <w:rFonts w:eastAsia="Aptos"/>
                <w:b/>
                <w:lang w:val="el-GR"/>
              </w:rPr>
            </w:pPr>
            <w:r w:rsidRPr="00537E8E">
              <w:rPr>
                <w:rFonts w:eastAsia="Aptos"/>
                <w:lang w:val="el-GR"/>
              </w:rPr>
              <w:t xml:space="preserve">Σε σχέση με την υπ’ αρ. 1.2 (β) προϋπόθεση, διευκρινίζεται ότι οι αιτητές/τριες πρέπει να κατέχουν τα απαιτούμενα προσόντα της θέσης και να πληρούν τις άλλες προϋποθέσεις διορισμού κατά την ημερομηνία λήξεως της προθεσμίας υποβολής αιτήσεων. </w:t>
            </w:r>
          </w:p>
          <w:p w14:paraId="2011F85A" w14:textId="77777777" w:rsidR="005F0D98" w:rsidRPr="00537E8E" w:rsidRDefault="005F0D98" w:rsidP="005F0D98">
            <w:pPr>
              <w:tabs>
                <w:tab w:val="left" w:pos="9781"/>
              </w:tabs>
              <w:ind w:left="567"/>
              <w:contextualSpacing/>
              <w:rPr>
                <w:rFonts w:eastAsia="Aptos"/>
                <w:b/>
                <w:lang w:val="el-GR"/>
              </w:rPr>
            </w:pPr>
          </w:p>
        </w:tc>
      </w:tr>
      <w:tr w:rsidR="00B06501" w:rsidRPr="00E907E1" w14:paraId="142FAE74" w14:textId="77777777" w:rsidTr="005F0D98">
        <w:tc>
          <w:tcPr>
            <w:tcW w:w="576" w:type="dxa"/>
            <w:gridSpan w:val="2"/>
          </w:tcPr>
          <w:p w14:paraId="52EA3AA3" w14:textId="77777777" w:rsidR="00537E8E" w:rsidRPr="00537E8E" w:rsidRDefault="00537E8E" w:rsidP="00537E8E">
            <w:pPr>
              <w:rPr>
                <w:rFonts w:eastAsia="Aptos"/>
                <w:b/>
                <w:lang w:val="el-GR"/>
              </w:rPr>
            </w:pPr>
            <w:r w:rsidRPr="00537E8E">
              <w:rPr>
                <w:rFonts w:eastAsia="Aptos"/>
                <w:b/>
                <w:bCs/>
                <w:lang w:val="el-GR"/>
              </w:rPr>
              <w:t>1.4</w:t>
            </w:r>
            <w:r w:rsidRPr="00537E8E">
              <w:rPr>
                <w:rFonts w:eastAsia="Aptos"/>
                <w:lang w:val="el-GR"/>
              </w:rPr>
              <w:t xml:space="preserve">.   </w:t>
            </w:r>
          </w:p>
        </w:tc>
        <w:tc>
          <w:tcPr>
            <w:tcW w:w="559" w:type="dxa"/>
            <w:gridSpan w:val="2"/>
          </w:tcPr>
          <w:p w14:paraId="7ED853F5" w14:textId="77777777" w:rsidR="00537E8E" w:rsidRPr="00537E8E" w:rsidRDefault="00537E8E" w:rsidP="00537E8E">
            <w:pPr>
              <w:rPr>
                <w:rFonts w:eastAsia="Aptos"/>
                <w:b/>
                <w:lang w:val="el-GR"/>
              </w:rPr>
            </w:pPr>
            <w:r w:rsidRPr="00537E8E">
              <w:rPr>
                <w:rFonts w:eastAsia="Aptos"/>
                <w:lang w:val="el-GR"/>
              </w:rPr>
              <w:t xml:space="preserve">α)  </w:t>
            </w:r>
          </w:p>
        </w:tc>
        <w:tc>
          <w:tcPr>
            <w:tcW w:w="8505" w:type="dxa"/>
          </w:tcPr>
          <w:p w14:paraId="4C19C88D" w14:textId="77777777" w:rsidR="00537E8E" w:rsidRPr="00537E8E" w:rsidRDefault="00537E8E" w:rsidP="00537E8E">
            <w:pPr>
              <w:tabs>
                <w:tab w:val="left" w:pos="9781"/>
              </w:tabs>
              <w:ind w:left="32" w:hanging="32"/>
              <w:rPr>
                <w:rFonts w:eastAsia="Aptos"/>
                <w:b/>
                <w:lang w:val="el-GR"/>
              </w:rPr>
            </w:pPr>
            <w:r w:rsidRPr="00537E8E">
              <w:rPr>
                <w:rFonts w:eastAsia="Aptos"/>
                <w:lang w:val="el-GR"/>
              </w:rPr>
              <w:t xml:space="preserve">Υπό το φως της απόφασης του Ανωτάτου Δικαστηρίου στην Αναθεωρητική Έφεση 60/2011, η κατοχή των γλωσσών στο απαιτούμενο επίπεδο πρέπει να τεκμηριώνεται από τους υποψηφίους είτε μέσω αποδεικτών τεκμηρίων είτε άλλως πως, μέχρι την ημερομηνία λήξεως της υποβολής των αιτήσεων. </w:t>
            </w:r>
          </w:p>
        </w:tc>
      </w:tr>
      <w:tr w:rsidR="00537E8E" w:rsidRPr="00E907E1" w14:paraId="1F53BEDA" w14:textId="77777777" w:rsidTr="005F0D98">
        <w:tc>
          <w:tcPr>
            <w:tcW w:w="576" w:type="dxa"/>
            <w:gridSpan w:val="2"/>
          </w:tcPr>
          <w:p w14:paraId="04445AD5" w14:textId="77777777" w:rsidR="00537E8E" w:rsidRPr="00537E8E" w:rsidRDefault="00537E8E" w:rsidP="00537E8E">
            <w:pPr>
              <w:rPr>
                <w:rFonts w:eastAsia="Aptos"/>
                <w:b/>
                <w:bCs/>
                <w:lang w:val="el-GR"/>
              </w:rPr>
            </w:pPr>
          </w:p>
        </w:tc>
        <w:tc>
          <w:tcPr>
            <w:tcW w:w="559" w:type="dxa"/>
            <w:gridSpan w:val="2"/>
          </w:tcPr>
          <w:p w14:paraId="4D5D43D1" w14:textId="77777777" w:rsidR="00537E8E" w:rsidRPr="00537E8E" w:rsidRDefault="00537E8E" w:rsidP="00537E8E">
            <w:pPr>
              <w:rPr>
                <w:rFonts w:eastAsia="Aptos"/>
                <w:lang w:val="el-GR"/>
              </w:rPr>
            </w:pPr>
            <w:r w:rsidRPr="00537E8E">
              <w:rPr>
                <w:rFonts w:eastAsia="Aptos"/>
                <w:lang w:val="el-GR"/>
              </w:rPr>
              <w:t xml:space="preserve">β)  </w:t>
            </w:r>
          </w:p>
        </w:tc>
        <w:tc>
          <w:tcPr>
            <w:tcW w:w="8505" w:type="dxa"/>
          </w:tcPr>
          <w:p w14:paraId="0DFF89BD" w14:textId="77777777" w:rsidR="00537E8E" w:rsidRPr="00537E8E" w:rsidRDefault="00537E8E" w:rsidP="00537E8E">
            <w:pPr>
              <w:tabs>
                <w:tab w:val="left" w:pos="9781"/>
              </w:tabs>
              <w:ind w:left="32"/>
              <w:rPr>
                <w:rFonts w:eastAsia="Aptos"/>
                <w:lang w:val="el-GR"/>
              </w:rPr>
            </w:pPr>
            <w:r w:rsidRPr="00537E8E">
              <w:rPr>
                <w:rFonts w:eastAsia="Aptos"/>
                <w:lang w:val="el-GR"/>
              </w:rPr>
              <w:t xml:space="preserve">Η διαπίστωση της κατοχής του προβλεπόμενου από το Σχέδιο Υπηρεσίας της θέσης, επιπέδου γνώσης της Ελληνικής και Αγγλικής γλώσσας των υποψηφίων θα γίνει με βάση τον αναθεωρημένο κατάλογο αποδεκτών τεκμηρίων γνώσης γλωσσών της Επιτροπής Δημόσιας Υπηρεσίας (ΕΔΥ), ο οποίος είναι αναρτημένος στην ιστοσελίδα της ΕΔΥ. </w:t>
            </w:r>
          </w:p>
        </w:tc>
      </w:tr>
      <w:tr w:rsidR="00537E8E" w:rsidRPr="00E907E1" w14:paraId="695122A0" w14:textId="77777777" w:rsidTr="005F0D98">
        <w:tc>
          <w:tcPr>
            <w:tcW w:w="576" w:type="dxa"/>
            <w:gridSpan w:val="2"/>
          </w:tcPr>
          <w:p w14:paraId="6ACD6498" w14:textId="77777777" w:rsidR="00537E8E" w:rsidRPr="00537E8E" w:rsidRDefault="00537E8E" w:rsidP="00537E8E">
            <w:pPr>
              <w:rPr>
                <w:rFonts w:eastAsia="Aptos"/>
                <w:b/>
                <w:bCs/>
                <w:lang w:val="el-GR"/>
              </w:rPr>
            </w:pPr>
          </w:p>
        </w:tc>
        <w:tc>
          <w:tcPr>
            <w:tcW w:w="559" w:type="dxa"/>
            <w:gridSpan w:val="2"/>
          </w:tcPr>
          <w:p w14:paraId="64990C49" w14:textId="77777777" w:rsidR="00537E8E" w:rsidRPr="00537E8E" w:rsidRDefault="00537E8E" w:rsidP="00537E8E">
            <w:pPr>
              <w:rPr>
                <w:rFonts w:eastAsia="Aptos"/>
                <w:lang w:val="el-GR"/>
              </w:rPr>
            </w:pPr>
            <w:r w:rsidRPr="00537E8E">
              <w:rPr>
                <w:rFonts w:eastAsia="Aptos"/>
                <w:lang w:val="el-GR"/>
              </w:rPr>
              <w:t xml:space="preserve">(γ)  </w:t>
            </w:r>
          </w:p>
        </w:tc>
        <w:tc>
          <w:tcPr>
            <w:tcW w:w="8505" w:type="dxa"/>
          </w:tcPr>
          <w:p w14:paraId="5E792A1A" w14:textId="77777777" w:rsidR="00537E8E" w:rsidRPr="00537E8E" w:rsidRDefault="00537E8E" w:rsidP="00537E8E">
            <w:pPr>
              <w:tabs>
                <w:tab w:val="left" w:pos="9781"/>
              </w:tabs>
              <w:ind w:left="32"/>
              <w:rPr>
                <w:rFonts w:eastAsia="Aptos"/>
                <w:lang w:val="el-GR"/>
              </w:rPr>
            </w:pPr>
            <w:r w:rsidRPr="00537E8E">
              <w:rPr>
                <w:rFonts w:eastAsia="Aptos"/>
                <w:lang w:val="el-GR"/>
              </w:rPr>
              <w:t xml:space="preserve">Είναι δυνατόν, για τίτλους σπουδών, όπου αυτό κριθεί αναγκαίο, να ζητηθεί πιστοποιητικό αναγνώρισης, ισοτιμίας και αντιστοιχίας από το ΚΥΣΑΤΣ. </w:t>
            </w:r>
          </w:p>
        </w:tc>
      </w:tr>
      <w:tr w:rsidR="00537E8E" w:rsidRPr="00E907E1" w14:paraId="5E31197F" w14:textId="77777777" w:rsidTr="005F0D98">
        <w:tc>
          <w:tcPr>
            <w:tcW w:w="576" w:type="dxa"/>
            <w:gridSpan w:val="2"/>
          </w:tcPr>
          <w:p w14:paraId="68AA45A4" w14:textId="77777777" w:rsidR="00537E8E" w:rsidRPr="00537E8E" w:rsidRDefault="00537E8E" w:rsidP="00537E8E">
            <w:pPr>
              <w:rPr>
                <w:rFonts w:eastAsia="Aptos"/>
                <w:b/>
                <w:bCs/>
                <w:lang w:val="el-GR"/>
              </w:rPr>
            </w:pPr>
          </w:p>
        </w:tc>
        <w:tc>
          <w:tcPr>
            <w:tcW w:w="559" w:type="dxa"/>
            <w:gridSpan w:val="2"/>
          </w:tcPr>
          <w:p w14:paraId="673E8589" w14:textId="77777777" w:rsidR="00537E8E" w:rsidRPr="00537E8E" w:rsidRDefault="00537E8E" w:rsidP="00537E8E">
            <w:pPr>
              <w:rPr>
                <w:rFonts w:eastAsia="Aptos"/>
                <w:lang w:val="el-GR"/>
              </w:rPr>
            </w:pPr>
            <w:r w:rsidRPr="00537E8E">
              <w:rPr>
                <w:rFonts w:eastAsia="Aptos"/>
                <w:lang w:val="el-GR"/>
              </w:rPr>
              <w:t xml:space="preserve">(δ)   </w:t>
            </w:r>
          </w:p>
        </w:tc>
        <w:tc>
          <w:tcPr>
            <w:tcW w:w="8505" w:type="dxa"/>
          </w:tcPr>
          <w:p w14:paraId="792BDEFF" w14:textId="77777777" w:rsidR="00537E8E" w:rsidRDefault="00537E8E" w:rsidP="00537E8E">
            <w:pPr>
              <w:tabs>
                <w:tab w:val="left" w:pos="9781"/>
              </w:tabs>
              <w:ind w:left="32"/>
              <w:rPr>
                <w:rFonts w:eastAsia="Aptos"/>
                <w:lang w:val="el-GR"/>
              </w:rPr>
            </w:pPr>
            <w:r w:rsidRPr="00537E8E">
              <w:rPr>
                <w:rFonts w:eastAsia="Aptos"/>
                <w:lang w:val="el-GR"/>
              </w:rPr>
              <w:t xml:space="preserve">Αιτητές/τριες  οι οποίοι/ες καλύπτονται από τις πρόνοιες του περί Πρόσληψης Ατόμων με Αναπηρίες στον Ευρύτερο Δημόσιο Τομέα (Ειδικές Διατάξεις) Νόμου του 2009 (Ν.146(Ι)/09), καλούνται όπως το δηλώσουν στην αίτησή τους. Σε μεταγενέστερο στάδιο είναι δυνατόν να ζητηθεί από τους αιτητές/τριες, που έχουν δηλώσει στην </w:t>
            </w:r>
            <w:r w:rsidRPr="00537E8E">
              <w:rPr>
                <w:rFonts w:eastAsia="Aptos"/>
                <w:lang w:val="el-GR"/>
              </w:rPr>
              <w:lastRenderedPageBreak/>
              <w:t xml:space="preserve">αίτησή τους αναπηρία, να υποβάλουν τα πρωτότυπα πιστοποιητικά των θεραπόντων ιατρών τους στα οποία να περιγράφεται το είδος και η κατάσταση της αναπηρίας τους. </w:t>
            </w:r>
          </w:p>
          <w:p w14:paraId="6495B441" w14:textId="77777777" w:rsidR="00002878" w:rsidRPr="00537E8E" w:rsidRDefault="00002878" w:rsidP="00537E8E">
            <w:pPr>
              <w:tabs>
                <w:tab w:val="left" w:pos="9781"/>
              </w:tabs>
              <w:ind w:left="32"/>
              <w:rPr>
                <w:rFonts w:eastAsia="Aptos"/>
                <w:lang w:val="el-GR"/>
              </w:rPr>
            </w:pPr>
          </w:p>
        </w:tc>
      </w:tr>
      <w:tr w:rsidR="00537E8E" w:rsidRPr="00537E8E" w14:paraId="4CBA662D" w14:textId="77777777" w:rsidTr="005F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0" w:type="dxa"/>
            <w:gridSpan w:val="5"/>
            <w:tcBorders>
              <w:top w:val="nil"/>
              <w:left w:val="nil"/>
              <w:bottom w:val="nil"/>
              <w:right w:val="nil"/>
            </w:tcBorders>
          </w:tcPr>
          <w:p w14:paraId="21057C77" w14:textId="77777777" w:rsidR="00537E8E" w:rsidRPr="005F0D98" w:rsidRDefault="00537E8E" w:rsidP="00537E8E">
            <w:pPr>
              <w:numPr>
                <w:ilvl w:val="0"/>
                <w:numId w:val="1"/>
              </w:numPr>
              <w:ind w:left="567" w:hanging="567"/>
              <w:contextualSpacing/>
              <w:rPr>
                <w:rFonts w:eastAsia="Aptos"/>
                <w:b/>
                <w:lang w:val="el-GR"/>
              </w:rPr>
            </w:pPr>
            <w:r w:rsidRPr="00537E8E">
              <w:rPr>
                <w:rFonts w:eastAsia="Aptos"/>
                <w:b/>
                <w:u w:val="single"/>
              </w:rPr>
              <w:lastRenderedPageBreak/>
              <w:t xml:space="preserve">Διαδικασία Επιλογής </w:t>
            </w:r>
          </w:p>
          <w:p w14:paraId="0FC67D1C" w14:textId="77777777" w:rsidR="005F0D98" w:rsidRPr="00537E8E" w:rsidRDefault="005F0D98" w:rsidP="005F0D98">
            <w:pPr>
              <w:ind w:left="567"/>
              <w:contextualSpacing/>
              <w:rPr>
                <w:rFonts w:eastAsia="Aptos"/>
                <w:b/>
                <w:lang w:val="el-GR"/>
              </w:rPr>
            </w:pPr>
          </w:p>
        </w:tc>
      </w:tr>
      <w:tr w:rsidR="00DB207A" w:rsidRPr="00E907E1" w14:paraId="09AED484" w14:textId="77777777" w:rsidTr="005F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25EE9F5F" w14:textId="77777777" w:rsidR="00DB207A" w:rsidRPr="00DB207A" w:rsidRDefault="00DB207A" w:rsidP="00DB207A">
            <w:pPr>
              <w:pStyle w:val="ListParagraph"/>
              <w:numPr>
                <w:ilvl w:val="0"/>
                <w:numId w:val="9"/>
              </w:numPr>
              <w:rPr>
                <w:rFonts w:eastAsia="Aptos"/>
                <w:lang w:val="el-GR"/>
              </w:rPr>
            </w:pPr>
          </w:p>
        </w:tc>
        <w:tc>
          <w:tcPr>
            <w:tcW w:w="9073" w:type="dxa"/>
            <w:gridSpan w:val="4"/>
            <w:tcBorders>
              <w:top w:val="nil"/>
              <w:left w:val="nil"/>
              <w:bottom w:val="nil"/>
              <w:right w:val="nil"/>
            </w:tcBorders>
          </w:tcPr>
          <w:p w14:paraId="3C554BBB" w14:textId="77777777" w:rsidR="00694371" w:rsidRPr="00694371" w:rsidRDefault="00694371" w:rsidP="00694371">
            <w:pPr>
              <w:rPr>
                <w:lang w:val="el-GR"/>
              </w:rPr>
            </w:pPr>
            <w:r w:rsidRPr="00694371">
              <w:rPr>
                <w:lang w:val="el-GR"/>
              </w:rPr>
              <w:t xml:space="preserve">Για την πλήρωση της/των θέσης/θέσεων και με βάση των περί Αξιολόγησης Υποψηφίων για Διορισμό στην Δημόσια Υπηρεσία Νόμο του 1998, θα διεξαχθεί γραπτή και προφορική εξέταση. </w:t>
            </w:r>
          </w:p>
          <w:p w14:paraId="4E64BCE1" w14:textId="77777777" w:rsidR="005F0D98" w:rsidRPr="00537E8E" w:rsidRDefault="005F0D98" w:rsidP="00537E8E">
            <w:pPr>
              <w:ind w:left="35"/>
              <w:contextualSpacing/>
              <w:rPr>
                <w:rFonts w:eastAsia="Aptos"/>
                <w:b/>
                <w:lang w:val="el-GR"/>
              </w:rPr>
            </w:pPr>
          </w:p>
        </w:tc>
      </w:tr>
      <w:tr w:rsidR="00DB207A" w:rsidRPr="00E907E1" w14:paraId="259D46F5" w14:textId="77777777" w:rsidTr="005F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131B7817" w14:textId="77777777" w:rsidR="00537E8E" w:rsidRPr="00DB207A" w:rsidRDefault="00537E8E" w:rsidP="00DB207A">
            <w:pPr>
              <w:pStyle w:val="ListParagraph"/>
              <w:numPr>
                <w:ilvl w:val="0"/>
                <w:numId w:val="9"/>
              </w:numPr>
              <w:rPr>
                <w:rFonts w:eastAsia="Aptos"/>
                <w:b/>
                <w:lang w:val="el-GR"/>
              </w:rPr>
            </w:pPr>
          </w:p>
        </w:tc>
        <w:tc>
          <w:tcPr>
            <w:tcW w:w="9073" w:type="dxa"/>
            <w:gridSpan w:val="4"/>
            <w:tcBorders>
              <w:top w:val="nil"/>
              <w:left w:val="nil"/>
              <w:bottom w:val="nil"/>
              <w:right w:val="nil"/>
            </w:tcBorders>
          </w:tcPr>
          <w:p w14:paraId="4FD443AB" w14:textId="77777777" w:rsidR="00694371" w:rsidRPr="00694371" w:rsidRDefault="00694371" w:rsidP="00694371">
            <w:pPr>
              <w:rPr>
                <w:lang w:val="el-GR"/>
              </w:rPr>
            </w:pPr>
            <w:r w:rsidRPr="00694371">
              <w:rPr>
                <w:lang w:val="el-GR"/>
              </w:rPr>
              <w:t xml:space="preserve">Στη γραπτή εξέταση θα κληθούν να παρακαθίσουν οι υποψήφιοι οι οποίοι πληρούν τις προϋποθέσεις για διορισμό στη Δημοτική Υπηρεσία σύμφωνα με τους Δημοτικούς Κανονισμούς καθώς και τα απαιτούμενα προσόντα που ορίζονται στο Σχέδιο Υπηρεσίας της θέσης. </w:t>
            </w:r>
          </w:p>
          <w:p w14:paraId="1FDABD4F" w14:textId="77777777" w:rsidR="005F0D98" w:rsidRPr="00537E8E" w:rsidRDefault="005F0D98" w:rsidP="00537E8E">
            <w:pPr>
              <w:ind w:left="35"/>
              <w:contextualSpacing/>
              <w:rPr>
                <w:rFonts w:eastAsia="Aptos"/>
                <w:b/>
                <w:lang w:val="el-GR"/>
              </w:rPr>
            </w:pPr>
          </w:p>
        </w:tc>
      </w:tr>
      <w:tr w:rsidR="00DB207A" w:rsidRPr="00E907E1" w14:paraId="13041903" w14:textId="77777777" w:rsidTr="005F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1DB7F4E1" w14:textId="77777777" w:rsidR="00537E8E" w:rsidRPr="00DB207A" w:rsidRDefault="00537E8E" w:rsidP="00DB207A">
            <w:pPr>
              <w:pStyle w:val="ListParagraph"/>
              <w:numPr>
                <w:ilvl w:val="0"/>
                <w:numId w:val="9"/>
              </w:numPr>
              <w:rPr>
                <w:rFonts w:eastAsia="Aptos"/>
                <w:b/>
                <w:lang w:val="el-GR"/>
              </w:rPr>
            </w:pPr>
          </w:p>
        </w:tc>
        <w:tc>
          <w:tcPr>
            <w:tcW w:w="9073" w:type="dxa"/>
            <w:gridSpan w:val="4"/>
            <w:tcBorders>
              <w:top w:val="nil"/>
              <w:left w:val="nil"/>
              <w:bottom w:val="nil"/>
              <w:right w:val="nil"/>
            </w:tcBorders>
          </w:tcPr>
          <w:p w14:paraId="2C277CE1" w14:textId="77777777" w:rsidR="00694371" w:rsidRPr="00694371" w:rsidRDefault="00694371" w:rsidP="00694371">
            <w:pPr>
              <w:rPr>
                <w:lang w:val="el-GR"/>
              </w:rPr>
            </w:pPr>
            <w:r w:rsidRPr="00694371">
              <w:rPr>
                <w:lang w:val="el-GR"/>
              </w:rPr>
              <w:t xml:space="preserve">Η ευθύνη διεξαγωγής της γραπτής εξέτασης (καταρτισμός θεμάτων, επιτήρηση, διόρθωση γραπτών) θα ανατεθεί σε εκπαιδευτήριο Τριτοβάθμιας εκπαίδευσης. </w:t>
            </w:r>
          </w:p>
          <w:p w14:paraId="353A2758" w14:textId="77777777" w:rsidR="005F0D98" w:rsidRPr="00537E8E" w:rsidRDefault="005F0D98" w:rsidP="00537E8E">
            <w:pPr>
              <w:rPr>
                <w:rFonts w:eastAsia="Aptos"/>
                <w:b/>
                <w:lang w:val="el-GR"/>
              </w:rPr>
            </w:pPr>
          </w:p>
        </w:tc>
      </w:tr>
      <w:tr w:rsidR="00DB207A" w:rsidRPr="00E907E1" w14:paraId="7188C06A" w14:textId="77777777" w:rsidTr="005F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1F404ADA" w14:textId="77777777" w:rsidR="00537E8E" w:rsidRPr="00DB207A" w:rsidRDefault="00537E8E" w:rsidP="00DB207A">
            <w:pPr>
              <w:pStyle w:val="ListParagraph"/>
              <w:numPr>
                <w:ilvl w:val="0"/>
                <w:numId w:val="9"/>
              </w:numPr>
              <w:rPr>
                <w:rFonts w:eastAsia="Aptos"/>
                <w:b/>
                <w:lang w:val="el-GR"/>
              </w:rPr>
            </w:pPr>
          </w:p>
        </w:tc>
        <w:tc>
          <w:tcPr>
            <w:tcW w:w="9073" w:type="dxa"/>
            <w:gridSpan w:val="4"/>
            <w:tcBorders>
              <w:top w:val="nil"/>
              <w:left w:val="nil"/>
              <w:bottom w:val="nil"/>
              <w:right w:val="nil"/>
            </w:tcBorders>
          </w:tcPr>
          <w:p w14:paraId="15A7B1F8" w14:textId="77777777" w:rsidR="00694371" w:rsidRPr="00694371" w:rsidRDefault="00694371" w:rsidP="00694371">
            <w:pPr>
              <w:rPr>
                <w:lang w:val="el-GR"/>
              </w:rPr>
            </w:pPr>
            <w:r w:rsidRPr="00694371">
              <w:rPr>
                <w:lang w:val="el-GR"/>
              </w:rPr>
              <w:t xml:space="preserve">Στην προφορική εξέταση θα κληθούν υποψήφιοι οι οποίοι θα έχουν επιτύχει στη γραπτή εξέταση και σε αριθμό τριπλάσιο της/των προς πλήρωση θέσης/εων. </w:t>
            </w:r>
          </w:p>
          <w:p w14:paraId="008460F8" w14:textId="77777777" w:rsidR="005F0D98" w:rsidRPr="00537E8E" w:rsidRDefault="005F0D98" w:rsidP="00537E8E">
            <w:pPr>
              <w:rPr>
                <w:rFonts w:eastAsia="Aptos"/>
                <w:b/>
                <w:lang w:val="el-GR"/>
              </w:rPr>
            </w:pPr>
          </w:p>
        </w:tc>
      </w:tr>
      <w:tr w:rsidR="00DB207A" w:rsidRPr="00E907E1" w14:paraId="7857933D" w14:textId="77777777" w:rsidTr="005F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264A96CD" w14:textId="77777777" w:rsidR="00537E8E" w:rsidRPr="00DB207A" w:rsidRDefault="00537E8E" w:rsidP="00DB207A">
            <w:pPr>
              <w:pStyle w:val="ListParagraph"/>
              <w:numPr>
                <w:ilvl w:val="0"/>
                <w:numId w:val="9"/>
              </w:numPr>
              <w:rPr>
                <w:rFonts w:eastAsia="Aptos"/>
                <w:b/>
                <w:lang w:val="el-GR"/>
              </w:rPr>
            </w:pPr>
          </w:p>
        </w:tc>
        <w:tc>
          <w:tcPr>
            <w:tcW w:w="9073" w:type="dxa"/>
            <w:gridSpan w:val="4"/>
            <w:tcBorders>
              <w:top w:val="nil"/>
              <w:left w:val="nil"/>
              <w:bottom w:val="nil"/>
              <w:right w:val="nil"/>
            </w:tcBorders>
          </w:tcPr>
          <w:p w14:paraId="3180518D" w14:textId="77777777" w:rsidR="00694371" w:rsidRPr="00694371" w:rsidRDefault="00694371" w:rsidP="00694371">
            <w:pPr>
              <w:rPr>
                <w:lang w:val="el-GR"/>
              </w:rPr>
            </w:pPr>
            <w:r w:rsidRPr="00694371">
              <w:rPr>
                <w:lang w:val="el-GR"/>
              </w:rPr>
              <w:t xml:space="preserve">Επιτυχών στη γραπτή εξέταση είναι ο υποψήφιος που συγκεντρώνει συνολική γενική βαθμολογία 50% τουλάχιστον κατά μέσο όρο και 40% τουλάχιστον στο καθένα από τα θέματα που θα περιληφθούν στην εν λόγω εξέταση. Σε περίπτωση κατά την οποία ο αριθμός των υποψηφίων που θα επιτύχουν στη γραπτή εξέταση είναι μικρότερος από το τριπλάσιο της/των κενής/ών θέσης/εων, στην προφορική εξέταση θα κληθούν μόνο οι υποψήφιοι που θα έχουν επιτύχει στη γραπτή εξέταση. </w:t>
            </w:r>
          </w:p>
          <w:p w14:paraId="1687F1E5" w14:textId="77777777" w:rsidR="005F0D98" w:rsidRPr="00537E8E" w:rsidRDefault="005F0D98" w:rsidP="00537E8E">
            <w:pPr>
              <w:rPr>
                <w:rFonts w:eastAsia="Aptos"/>
                <w:b/>
                <w:lang w:val="el-GR"/>
              </w:rPr>
            </w:pPr>
          </w:p>
        </w:tc>
      </w:tr>
      <w:tr w:rsidR="00DB207A" w:rsidRPr="00E907E1" w14:paraId="72E72011" w14:textId="77777777" w:rsidTr="005F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52B87C14" w14:textId="77777777" w:rsidR="00537E8E" w:rsidRPr="00DB207A" w:rsidRDefault="00537E8E" w:rsidP="00DB207A">
            <w:pPr>
              <w:pStyle w:val="ListParagraph"/>
              <w:numPr>
                <w:ilvl w:val="0"/>
                <w:numId w:val="9"/>
              </w:numPr>
              <w:rPr>
                <w:rFonts w:eastAsia="Aptos"/>
                <w:b/>
                <w:lang w:val="el-GR"/>
              </w:rPr>
            </w:pPr>
          </w:p>
        </w:tc>
        <w:tc>
          <w:tcPr>
            <w:tcW w:w="9073" w:type="dxa"/>
            <w:gridSpan w:val="4"/>
            <w:tcBorders>
              <w:top w:val="nil"/>
              <w:left w:val="nil"/>
              <w:bottom w:val="nil"/>
              <w:right w:val="nil"/>
            </w:tcBorders>
          </w:tcPr>
          <w:p w14:paraId="282B9180" w14:textId="77777777" w:rsidR="00694371" w:rsidRPr="00694371" w:rsidRDefault="00694371" w:rsidP="00694371">
            <w:pPr>
              <w:rPr>
                <w:lang w:val="el-GR"/>
              </w:rPr>
            </w:pPr>
            <w:r w:rsidRPr="00694371">
              <w:rPr>
                <w:lang w:val="el-GR"/>
              </w:rPr>
              <w:t xml:space="preserve">Ο αριθμός υποψηφίων που θα κληθεί σε προφορική εξέταση περιορίζεται, βάσει του Νόμου, στον τριπλάσιο των κενών θέσεων που έχουν δημοσιευτεί και με βάση τη σειρά κατάταξης. </w:t>
            </w:r>
          </w:p>
          <w:p w14:paraId="0A7CDAEB" w14:textId="77777777" w:rsidR="005F0D98" w:rsidRPr="00537E8E" w:rsidRDefault="005F0D98" w:rsidP="00537E8E">
            <w:pPr>
              <w:rPr>
                <w:rFonts w:eastAsia="Aptos"/>
                <w:lang w:val="el-GR"/>
              </w:rPr>
            </w:pPr>
          </w:p>
        </w:tc>
      </w:tr>
      <w:tr w:rsidR="00DB207A" w:rsidRPr="00E907E1" w14:paraId="23E9AC6E" w14:textId="77777777" w:rsidTr="005F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27C61CF2" w14:textId="77777777" w:rsidR="00537E8E" w:rsidRPr="00DB207A" w:rsidRDefault="00537E8E" w:rsidP="00DB207A">
            <w:pPr>
              <w:pStyle w:val="ListParagraph"/>
              <w:numPr>
                <w:ilvl w:val="0"/>
                <w:numId w:val="9"/>
              </w:numPr>
              <w:rPr>
                <w:rFonts w:eastAsia="Aptos"/>
                <w:b/>
                <w:lang w:val="el-GR"/>
              </w:rPr>
            </w:pPr>
          </w:p>
        </w:tc>
        <w:tc>
          <w:tcPr>
            <w:tcW w:w="9073" w:type="dxa"/>
            <w:gridSpan w:val="4"/>
            <w:tcBorders>
              <w:top w:val="nil"/>
              <w:left w:val="nil"/>
              <w:bottom w:val="nil"/>
              <w:right w:val="nil"/>
            </w:tcBorders>
          </w:tcPr>
          <w:p w14:paraId="0144E2EC" w14:textId="77777777" w:rsidR="00246125" w:rsidRPr="00246125" w:rsidRDefault="00246125" w:rsidP="00246125">
            <w:pPr>
              <w:rPr>
                <w:lang w:val="el-GR"/>
              </w:rPr>
            </w:pPr>
            <w:r w:rsidRPr="00246125">
              <w:rPr>
                <w:lang w:val="el-GR"/>
              </w:rPr>
              <w:t xml:space="preserve">Υποψήφιος/α που θα κληθεί αλλά δεν θα προσέλθει στη γραπτή ή και στη προφορική εξέταση θα θεωρείται ότι αποσύρει το ενδιαφέρον του/της για συμμετοχή στη διαδικασία και η αίτηση του/της  δεν θα λαμβάνεται περαιτέρω υπόψη. </w:t>
            </w:r>
          </w:p>
          <w:p w14:paraId="765131A0" w14:textId="77777777" w:rsidR="005F0D98" w:rsidRPr="00537E8E" w:rsidRDefault="005F0D98" w:rsidP="00537E8E">
            <w:pPr>
              <w:rPr>
                <w:rFonts w:eastAsia="Aptos"/>
                <w:lang w:val="el-GR"/>
              </w:rPr>
            </w:pPr>
          </w:p>
        </w:tc>
      </w:tr>
      <w:tr w:rsidR="00DB207A" w:rsidRPr="00E907E1" w14:paraId="47AF4773" w14:textId="77777777" w:rsidTr="005F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5688C19D" w14:textId="77777777" w:rsidR="00537E8E" w:rsidRPr="00DB207A" w:rsidRDefault="00537E8E" w:rsidP="00DB207A">
            <w:pPr>
              <w:pStyle w:val="ListParagraph"/>
              <w:numPr>
                <w:ilvl w:val="0"/>
                <w:numId w:val="9"/>
              </w:numPr>
              <w:rPr>
                <w:rFonts w:eastAsia="Aptos"/>
                <w:b/>
                <w:lang w:val="el-GR"/>
              </w:rPr>
            </w:pPr>
          </w:p>
        </w:tc>
        <w:tc>
          <w:tcPr>
            <w:tcW w:w="9073" w:type="dxa"/>
            <w:gridSpan w:val="4"/>
            <w:tcBorders>
              <w:top w:val="nil"/>
              <w:left w:val="nil"/>
              <w:bottom w:val="nil"/>
              <w:right w:val="nil"/>
            </w:tcBorders>
          </w:tcPr>
          <w:p w14:paraId="3124D37F" w14:textId="77777777" w:rsidR="00246125" w:rsidRPr="00246125" w:rsidRDefault="00246125" w:rsidP="00246125">
            <w:pPr>
              <w:rPr>
                <w:lang w:val="el-GR"/>
              </w:rPr>
            </w:pPr>
            <w:r w:rsidRPr="00246125">
              <w:rPr>
                <w:lang w:val="el-GR"/>
              </w:rPr>
              <w:t xml:space="preserve">Επισημαίνεται ότι οι αποτυχόντες στη γραπτή εξέταση υποψήφιοι ή/και όσοι δεν κατέχουν τα απαιτούμενα προσόντα ή/και όσοι δεν πληρούν τις προϋποθέσεις που περιλαμβάνονται στο πλαίσιο και στην προκήρυξη, αποκλείονται από τα επόμενα στάδια της διαδικασίας. </w:t>
            </w:r>
          </w:p>
          <w:p w14:paraId="57789314" w14:textId="77777777" w:rsidR="005F0D98" w:rsidRPr="00537E8E" w:rsidRDefault="005F0D98" w:rsidP="00537E8E">
            <w:pPr>
              <w:rPr>
                <w:rFonts w:eastAsia="Aptos"/>
                <w:lang w:val="el-GR"/>
              </w:rPr>
            </w:pPr>
          </w:p>
        </w:tc>
      </w:tr>
      <w:tr w:rsidR="00B06501" w:rsidRPr="00E907E1" w14:paraId="1B054376" w14:textId="77777777" w:rsidTr="005F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vMerge w:val="restart"/>
            <w:tcBorders>
              <w:top w:val="nil"/>
              <w:left w:val="nil"/>
              <w:bottom w:val="nil"/>
              <w:right w:val="nil"/>
            </w:tcBorders>
          </w:tcPr>
          <w:p w14:paraId="5D077E77" w14:textId="77777777" w:rsidR="00537E8E" w:rsidRPr="00DB207A" w:rsidRDefault="00537E8E" w:rsidP="00DB207A">
            <w:pPr>
              <w:pStyle w:val="ListParagraph"/>
              <w:numPr>
                <w:ilvl w:val="0"/>
                <w:numId w:val="9"/>
              </w:numPr>
              <w:rPr>
                <w:rFonts w:eastAsia="Aptos"/>
                <w:b/>
                <w:lang w:val="el-GR"/>
              </w:rPr>
            </w:pPr>
          </w:p>
        </w:tc>
        <w:tc>
          <w:tcPr>
            <w:tcW w:w="426" w:type="dxa"/>
            <w:gridSpan w:val="2"/>
            <w:tcBorders>
              <w:top w:val="nil"/>
              <w:left w:val="nil"/>
              <w:bottom w:val="nil"/>
              <w:right w:val="nil"/>
            </w:tcBorders>
          </w:tcPr>
          <w:p w14:paraId="62CFD0A9" w14:textId="057C1CB9" w:rsidR="00537E8E" w:rsidRPr="00537E8E" w:rsidRDefault="00537E8E" w:rsidP="00537E8E">
            <w:pPr>
              <w:rPr>
                <w:rFonts w:eastAsia="Aptos"/>
                <w:lang w:val="el-GR"/>
              </w:rPr>
            </w:pPr>
            <w:r w:rsidRPr="00537E8E">
              <w:rPr>
                <w:rFonts w:eastAsia="Aptos"/>
                <w:lang w:val="el-GR"/>
              </w:rPr>
              <w:t xml:space="preserve">α)    </w:t>
            </w:r>
          </w:p>
        </w:tc>
        <w:tc>
          <w:tcPr>
            <w:tcW w:w="8647" w:type="dxa"/>
            <w:gridSpan w:val="2"/>
            <w:tcBorders>
              <w:top w:val="nil"/>
              <w:left w:val="nil"/>
              <w:bottom w:val="nil"/>
              <w:right w:val="nil"/>
            </w:tcBorders>
          </w:tcPr>
          <w:p w14:paraId="038B88A1" w14:textId="34C7F3F0" w:rsidR="00537E8E" w:rsidRPr="00537E8E" w:rsidRDefault="00537E8E" w:rsidP="00694371">
            <w:pPr>
              <w:contextualSpacing/>
              <w:rPr>
                <w:rFonts w:eastAsia="Aptos"/>
                <w:lang w:val="el-GR"/>
              </w:rPr>
            </w:pPr>
            <w:r w:rsidRPr="00537E8E">
              <w:rPr>
                <w:rFonts w:eastAsia="Aptos"/>
                <w:lang w:val="el-GR"/>
              </w:rPr>
              <w:t>Η προφορική εξέταση των υποψηφίων θα γίνει από το Δημοτικό Συμβούλιο μέσω ατομικών συνεντεύξεων.</w:t>
            </w:r>
          </w:p>
        </w:tc>
      </w:tr>
      <w:tr w:rsidR="00B06501" w:rsidRPr="00E907E1" w14:paraId="24BC26E6" w14:textId="77777777" w:rsidTr="005F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vMerge/>
            <w:tcBorders>
              <w:top w:val="nil"/>
              <w:left w:val="nil"/>
              <w:bottom w:val="nil"/>
              <w:right w:val="nil"/>
            </w:tcBorders>
          </w:tcPr>
          <w:p w14:paraId="1B6F3652" w14:textId="77777777" w:rsidR="00537E8E" w:rsidRPr="00DB207A" w:rsidRDefault="00537E8E" w:rsidP="00DB207A">
            <w:pPr>
              <w:pStyle w:val="ListParagraph"/>
              <w:numPr>
                <w:ilvl w:val="0"/>
                <w:numId w:val="8"/>
              </w:numPr>
              <w:rPr>
                <w:rFonts w:eastAsia="Aptos"/>
                <w:b/>
                <w:lang w:val="el-GR"/>
              </w:rPr>
            </w:pPr>
          </w:p>
        </w:tc>
        <w:tc>
          <w:tcPr>
            <w:tcW w:w="426" w:type="dxa"/>
            <w:gridSpan w:val="2"/>
            <w:tcBorders>
              <w:top w:val="nil"/>
              <w:left w:val="nil"/>
              <w:bottom w:val="nil"/>
              <w:right w:val="nil"/>
            </w:tcBorders>
          </w:tcPr>
          <w:p w14:paraId="1483A7DB" w14:textId="3A5E2B36" w:rsidR="00537E8E" w:rsidRPr="00537E8E" w:rsidRDefault="00537E8E" w:rsidP="00537E8E">
            <w:pPr>
              <w:rPr>
                <w:rFonts w:eastAsia="Aptos"/>
                <w:lang w:val="el-GR"/>
              </w:rPr>
            </w:pPr>
            <w:r w:rsidRPr="00537E8E">
              <w:rPr>
                <w:rFonts w:eastAsia="Aptos"/>
                <w:lang w:val="el-GR"/>
              </w:rPr>
              <w:t xml:space="preserve">β)    </w:t>
            </w:r>
          </w:p>
        </w:tc>
        <w:tc>
          <w:tcPr>
            <w:tcW w:w="8647" w:type="dxa"/>
            <w:gridSpan w:val="2"/>
            <w:tcBorders>
              <w:top w:val="nil"/>
              <w:left w:val="nil"/>
              <w:bottom w:val="nil"/>
              <w:right w:val="nil"/>
            </w:tcBorders>
          </w:tcPr>
          <w:p w14:paraId="19CB3BA7" w14:textId="3CF0CFDA" w:rsidR="00537E8E" w:rsidRPr="00537E8E" w:rsidRDefault="00537E8E" w:rsidP="00694371">
            <w:pPr>
              <w:contextualSpacing/>
              <w:rPr>
                <w:rFonts w:eastAsia="Aptos"/>
                <w:lang w:val="el-GR"/>
              </w:rPr>
            </w:pPr>
            <w:r w:rsidRPr="00537E8E">
              <w:rPr>
                <w:rFonts w:eastAsia="Aptos"/>
                <w:lang w:val="el-GR"/>
              </w:rPr>
              <w:t xml:space="preserve">Η προφορική εξέταση θα έχει ως ενιαία βάση ερωτήσεις οι οποίες θα  καταρτιστούν από  το Δημοτικό Συμβούλιο λίγο πριν από την έναρξη της  συνέντευξης.           </w:t>
            </w:r>
          </w:p>
        </w:tc>
      </w:tr>
      <w:tr w:rsidR="00B06501" w:rsidRPr="00E907E1" w14:paraId="4DC3B157" w14:textId="77777777" w:rsidTr="005F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vMerge/>
            <w:tcBorders>
              <w:top w:val="nil"/>
              <w:left w:val="nil"/>
              <w:bottom w:val="nil"/>
              <w:right w:val="nil"/>
            </w:tcBorders>
          </w:tcPr>
          <w:p w14:paraId="4A335058" w14:textId="77777777" w:rsidR="00537E8E" w:rsidRPr="00DB207A" w:rsidRDefault="00537E8E" w:rsidP="00DB207A">
            <w:pPr>
              <w:pStyle w:val="ListParagraph"/>
              <w:numPr>
                <w:ilvl w:val="0"/>
                <w:numId w:val="8"/>
              </w:numPr>
              <w:rPr>
                <w:rFonts w:eastAsia="Aptos"/>
                <w:b/>
                <w:lang w:val="el-GR"/>
              </w:rPr>
            </w:pPr>
          </w:p>
        </w:tc>
        <w:tc>
          <w:tcPr>
            <w:tcW w:w="426" w:type="dxa"/>
            <w:gridSpan w:val="2"/>
            <w:tcBorders>
              <w:top w:val="nil"/>
              <w:left w:val="nil"/>
              <w:bottom w:val="nil"/>
              <w:right w:val="nil"/>
            </w:tcBorders>
          </w:tcPr>
          <w:p w14:paraId="2D9E20B4" w14:textId="0452B10E" w:rsidR="00537E8E" w:rsidRPr="00537E8E" w:rsidRDefault="00537E8E" w:rsidP="00537E8E">
            <w:pPr>
              <w:rPr>
                <w:rFonts w:eastAsia="Aptos"/>
                <w:lang w:val="el-GR"/>
              </w:rPr>
            </w:pPr>
            <w:r w:rsidRPr="00537E8E">
              <w:rPr>
                <w:rFonts w:eastAsia="Aptos"/>
                <w:lang w:val="el-GR"/>
              </w:rPr>
              <w:t>γ)</w:t>
            </w:r>
          </w:p>
        </w:tc>
        <w:tc>
          <w:tcPr>
            <w:tcW w:w="8647" w:type="dxa"/>
            <w:gridSpan w:val="2"/>
            <w:tcBorders>
              <w:top w:val="nil"/>
              <w:left w:val="nil"/>
              <w:bottom w:val="nil"/>
              <w:right w:val="nil"/>
            </w:tcBorders>
          </w:tcPr>
          <w:p w14:paraId="26595FFA" w14:textId="690FE8F5" w:rsidR="00537E8E" w:rsidRPr="00DB207A" w:rsidRDefault="00537E8E" w:rsidP="00694371">
            <w:pPr>
              <w:ind w:left="40"/>
              <w:rPr>
                <w:rFonts w:eastAsia="Aptos"/>
                <w:lang w:val="el-GR"/>
              </w:rPr>
            </w:pPr>
            <w:r w:rsidRPr="00537E8E">
              <w:rPr>
                <w:rFonts w:eastAsia="Aptos"/>
                <w:lang w:val="el-GR"/>
              </w:rPr>
              <w:t>Οι ερωτήσεις ελέγχου των γνώσεων για το αντικείμενο της θέσης και των γνώσεων  γενικού χαρακτήρα, θα επιδέχονται μίας μόνο απάντησης</w:t>
            </w:r>
          </w:p>
        </w:tc>
      </w:tr>
      <w:tr w:rsidR="00B06501" w:rsidRPr="00002878" w14:paraId="5A30DEBC" w14:textId="77777777" w:rsidTr="005F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vMerge/>
            <w:tcBorders>
              <w:top w:val="nil"/>
              <w:left w:val="nil"/>
              <w:bottom w:val="nil"/>
              <w:right w:val="nil"/>
            </w:tcBorders>
          </w:tcPr>
          <w:p w14:paraId="398E2E29" w14:textId="77777777" w:rsidR="00537E8E" w:rsidRPr="00DB207A" w:rsidRDefault="00537E8E" w:rsidP="00DB207A">
            <w:pPr>
              <w:pStyle w:val="ListParagraph"/>
              <w:numPr>
                <w:ilvl w:val="0"/>
                <w:numId w:val="8"/>
              </w:numPr>
              <w:rPr>
                <w:rFonts w:eastAsia="Aptos"/>
                <w:b/>
                <w:lang w:val="el-GR"/>
              </w:rPr>
            </w:pPr>
          </w:p>
        </w:tc>
        <w:tc>
          <w:tcPr>
            <w:tcW w:w="426" w:type="dxa"/>
            <w:gridSpan w:val="2"/>
            <w:tcBorders>
              <w:top w:val="nil"/>
              <w:left w:val="nil"/>
              <w:bottom w:val="nil"/>
              <w:right w:val="nil"/>
            </w:tcBorders>
          </w:tcPr>
          <w:p w14:paraId="1E8DB5EF" w14:textId="4B150D6F" w:rsidR="00537E8E" w:rsidRPr="00537E8E" w:rsidRDefault="00537E8E" w:rsidP="00537E8E">
            <w:pPr>
              <w:rPr>
                <w:rFonts w:eastAsia="Aptos"/>
                <w:lang w:val="el-GR"/>
              </w:rPr>
            </w:pPr>
            <w:r w:rsidRPr="00537E8E">
              <w:rPr>
                <w:rFonts w:eastAsia="Aptos"/>
                <w:lang w:val="el-GR"/>
              </w:rPr>
              <w:t xml:space="preserve">δ)   </w:t>
            </w:r>
          </w:p>
        </w:tc>
        <w:tc>
          <w:tcPr>
            <w:tcW w:w="8647" w:type="dxa"/>
            <w:gridSpan w:val="2"/>
            <w:tcBorders>
              <w:top w:val="nil"/>
              <w:left w:val="nil"/>
              <w:bottom w:val="nil"/>
              <w:right w:val="nil"/>
            </w:tcBorders>
          </w:tcPr>
          <w:p w14:paraId="18690C6D" w14:textId="5189063F" w:rsidR="00505447" w:rsidRPr="00505447" w:rsidRDefault="00505447" w:rsidP="00505447">
            <w:pPr>
              <w:contextualSpacing/>
              <w:rPr>
                <w:rFonts w:eastAsia="Aptos"/>
                <w:lang w:val="el-GR"/>
              </w:rPr>
            </w:pPr>
            <w:r w:rsidRPr="00505447">
              <w:rPr>
                <w:rFonts w:eastAsia="Aptos"/>
                <w:lang w:val="el-GR"/>
              </w:rPr>
              <w:t xml:space="preserve">Η βαθμολόγηση των υποψηφίων από τα Μέλη του Δημοτικού Συμβουλίου θα γίνει  μέσω εντύπου που θα φέρει το ονοματεπώνυμο κάθε Μέλους και θα  υπογραφεί από αυτό. Το ίδιο θα ισχύσει και για τον οικείο Προϊστάμενο θα συμμετάσχει στη διαδικασία </w:t>
            </w:r>
          </w:p>
          <w:p w14:paraId="110E5DE2" w14:textId="77777777" w:rsidR="00505447" w:rsidRPr="00505447" w:rsidRDefault="00505447" w:rsidP="00505447">
            <w:pPr>
              <w:contextualSpacing/>
              <w:rPr>
                <w:rFonts w:eastAsia="Aptos"/>
                <w:lang w:val="el-GR"/>
              </w:rPr>
            </w:pPr>
            <w:r w:rsidRPr="00505447">
              <w:rPr>
                <w:rFonts w:eastAsia="Aptos"/>
                <w:lang w:val="el-GR"/>
              </w:rPr>
              <w:t>αξιολόγησης των υποψηφίων.</w:t>
            </w:r>
          </w:p>
          <w:p w14:paraId="3D895FE6" w14:textId="4C6D4DD3" w:rsidR="005F0D98" w:rsidRPr="00537E8E" w:rsidRDefault="005F0D98" w:rsidP="00505447">
            <w:pPr>
              <w:ind w:left="40"/>
              <w:contextualSpacing/>
              <w:rPr>
                <w:rFonts w:eastAsia="Aptos"/>
                <w:lang w:val="el-GR"/>
              </w:rPr>
            </w:pPr>
          </w:p>
        </w:tc>
      </w:tr>
      <w:tr w:rsidR="00537E8E" w:rsidRPr="00E907E1" w14:paraId="1E779C72" w14:textId="77777777" w:rsidTr="005F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66DD8B9D" w14:textId="77777777" w:rsidR="00537E8E" w:rsidRPr="00DB207A" w:rsidRDefault="00537E8E" w:rsidP="00DB207A">
            <w:pPr>
              <w:pStyle w:val="ListParagraph"/>
              <w:numPr>
                <w:ilvl w:val="0"/>
                <w:numId w:val="9"/>
              </w:numPr>
              <w:rPr>
                <w:rFonts w:eastAsia="Aptos"/>
                <w:b/>
                <w:lang w:val="el-GR"/>
              </w:rPr>
            </w:pPr>
          </w:p>
        </w:tc>
        <w:tc>
          <w:tcPr>
            <w:tcW w:w="9073" w:type="dxa"/>
            <w:gridSpan w:val="4"/>
            <w:tcBorders>
              <w:top w:val="nil"/>
              <w:left w:val="nil"/>
              <w:bottom w:val="nil"/>
              <w:right w:val="nil"/>
            </w:tcBorders>
          </w:tcPr>
          <w:p w14:paraId="67C8D3F0" w14:textId="1B60D212" w:rsidR="005F0D98" w:rsidRPr="00537E8E" w:rsidRDefault="00246125" w:rsidP="00002878">
            <w:pPr>
              <w:rPr>
                <w:rFonts w:eastAsia="Aptos"/>
                <w:lang w:val="el-GR"/>
              </w:rPr>
            </w:pPr>
            <w:r w:rsidRPr="00246125">
              <w:rPr>
                <w:lang w:val="el-GR"/>
              </w:rPr>
              <w:t xml:space="preserve">Μέλος του Δημοτικού Συμβουλίου ή λειτουργός του Δήμου που έχει συγγενική σχέση είτε  εξ αίματος είτε εξ αγχιστείας μέχρι και τέταρτου βαθμού με αιτητή για την εν λόγω θέση, δεν θα λαμβάνει μέρος σε οποιανδήποτε διεργασία (συνεδρία, σύσκεψη, συνέντευξη κλπ.) η οποία αφορά τη διαδικασία πλήρωσης της θέσης από τη στιγμή της υποβολής αίτησης από το πρόσωπο με το οποίο διατηρεί συγγενική σχέση. </w:t>
            </w:r>
          </w:p>
        </w:tc>
      </w:tr>
      <w:tr w:rsidR="00DB207A" w:rsidRPr="00E907E1" w14:paraId="0484B8B4" w14:textId="77777777" w:rsidTr="005F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135F4AC5" w14:textId="77777777" w:rsidR="00DB207A" w:rsidRPr="00DB207A" w:rsidRDefault="00DB207A" w:rsidP="00DB207A">
            <w:pPr>
              <w:pStyle w:val="ListParagraph"/>
              <w:numPr>
                <w:ilvl w:val="0"/>
                <w:numId w:val="9"/>
              </w:numPr>
              <w:rPr>
                <w:rFonts w:eastAsia="Aptos"/>
                <w:b/>
                <w:lang w:val="el-GR"/>
              </w:rPr>
            </w:pPr>
          </w:p>
        </w:tc>
        <w:tc>
          <w:tcPr>
            <w:tcW w:w="9073" w:type="dxa"/>
            <w:gridSpan w:val="4"/>
            <w:tcBorders>
              <w:top w:val="nil"/>
              <w:left w:val="nil"/>
              <w:bottom w:val="nil"/>
              <w:right w:val="nil"/>
            </w:tcBorders>
          </w:tcPr>
          <w:p w14:paraId="5A3E7B1B" w14:textId="77777777" w:rsidR="00246125" w:rsidRPr="00246125" w:rsidRDefault="00246125" w:rsidP="00246125">
            <w:pPr>
              <w:rPr>
                <w:lang w:val="el-GR"/>
              </w:rPr>
            </w:pPr>
            <w:r w:rsidRPr="00246125">
              <w:rPr>
                <w:lang w:val="el-GR"/>
              </w:rPr>
              <w:t xml:space="preserve">Η επιλογή του/των υποψηφίου/ιων στον/ους οποίο/ους θα προσφερθεί διορισμός θα γίνει με βάση τα αποτελέσματα στη γραπτή εξέταση, τα αποτελέσματα στην προφορική εξέταση, τα άλλα ακαδημαϊκά προσόντα, την πείρα που είναι σχετική με τα καθήκοντα της θέσης και την αξιολόγηση από τον οικείο Προϊστάμενο με βάση  τον περί Αξιολόγησης Υποψηφίων για Διορισμό στη Δημόσια Υπηρεσία Νόμο του 1998. </w:t>
            </w:r>
          </w:p>
          <w:p w14:paraId="49C42322" w14:textId="585EC253" w:rsidR="005F0D98" w:rsidRPr="00537E8E" w:rsidRDefault="005F0D98" w:rsidP="00DB207A">
            <w:pPr>
              <w:contextualSpacing/>
              <w:rPr>
                <w:rFonts w:eastAsia="Aptos"/>
                <w:lang w:val="el-GR"/>
              </w:rPr>
            </w:pPr>
          </w:p>
        </w:tc>
      </w:tr>
      <w:tr w:rsidR="00DB207A" w:rsidRPr="00E907E1" w14:paraId="0896C162" w14:textId="77777777" w:rsidTr="005F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52E83D32" w14:textId="77777777" w:rsidR="00DB207A" w:rsidRPr="00DB207A" w:rsidRDefault="00DB207A" w:rsidP="00DB207A">
            <w:pPr>
              <w:pStyle w:val="ListParagraph"/>
              <w:numPr>
                <w:ilvl w:val="0"/>
                <w:numId w:val="9"/>
              </w:numPr>
              <w:rPr>
                <w:rFonts w:eastAsia="Aptos"/>
                <w:b/>
                <w:lang w:val="el-GR"/>
              </w:rPr>
            </w:pPr>
          </w:p>
        </w:tc>
        <w:tc>
          <w:tcPr>
            <w:tcW w:w="9073" w:type="dxa"/>
            <w:gridSpan w:val="4"/>
            <w:tcBorders>
              <w:top w:val="nil"/>
              <w:left w:val="nil"/>
              <w:bottom w:val="nil"/>
              <w:right w:val="nil"/>
            </w:tcBorders>
          </w:tcPr>
          <w:p w14:paraId="51B158E0" w14:textId="77777777" w:rsidR="00246125" w:rsidRPr="00246125" w:rsidRDefault="00246125" w:rsidP="00246125">
            <w:pPr>
              <w:rPr>
                <w:lang w:val="el-GR"/>
              </w:rPr>
            </w:pPr>
            <w:r w:rsidRPr="00246125">
              <w:rPr>
                <w:lang w:val="el-GR"/>
              </w:rPr>
              <w:t xml:space="preserve">Με την ολοκλήρωση της διαδικασίας βαθμολογικής αξιολόγησης θα καταρτιστεί πίνακας όπου θα αναγράφονται οι υποψήφιοι κατά σειρά συνολικών μονάδων τις οποίες ο καθένας από αυτούς συγκέντρωσε επί του συνόλου της βαθμολογίας των κριτηρίων που αναφέρονται ανωτέρω. Ο πίνακας θα καταρτιστεί κατά τρόπο που πρώτος στη σειρά κατάταξης να είναι ο υποψήφιος με το μεγαλύτερο αριθμό συνολικών μονάδων. </w:t>
            </w:r>
          </w:p>
          <w:p w14:paraId="32808C65" w14:textId="4651D287" w:rsidR="005F0D98" w:rsidRPr="00537E8E" w:rsidRDefault="005F0D98" w:rsidP="00DB207A">
            <w:pPr>
              <w:contextualSpacing/>
              <w:rPr>
                <w:rFonts w:eastAsia="Aptos"/>
                <w:lang w:val="el-GR"/>
              </w:rPr>
            </w:pPr>
          </w:p>
        </w:tc>
      </w:tr>
      <w:tr w:rsidR="00DB207A" w:rsidRPr="00E907E1" w14:paraId="690788D2" w14:textId="77777777" w:rsidTr="005F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3744E79A" w14:textId="77777777" w:rsidR="00DB207A" w:rsidRPr="00DB207A" w:rsidRDefault="00DB207A" w:rsidP="00DB207A">
            <w:pPr>
              <w:pStyle w:val="ListParagraph"/>
              <w:numPr>
                <w:ilvl w:val="0"/>
                <w:numId w:val="9"/>
              </w:numPr>
              <w:rPr>
                <w:rFonts w:eastAsia="Aptos"/>
                <w:b/>
                <w:lang w:val="el-GR"/>
              </w:rPr>
            </w:pPr>
          </w:p>
        </w:tc>
        <w:tc>
          <w:tcPr>
            <w:tcW w:w="9073" w:type="dxa"/>
            <w:gridSpan w:val="4"/>
            <w:tcBorders>
              <w:top w:val="nil"/>
              <w:left w:val="nil"/>
              <w:bottom w:val="nil"/>
              <w:right w:val="nil"/>
            </w:tcBorders>
          </w:tcPr>
          <w:p w14:paraId="1C4FE2DA" w14:textId="77777777" w:rsidR="00246125" w:rsidRPr="00246125" w:rsidRDefault="00246125" w:rsidP="00246125">
            <w:pPr>
              <w:rPr>
                <w:lang w:val="el-GR"/>
              </w:rPr>
            </w:pPr>
            <w:r w:rsidRPr="00246125">
              <w:rPr>
                <w:lang w:val="el-GR"/>
              </w:rPr>
              <w:t xml:space="preserve">Το Δημοτικό Συμβούλιο θα προσφέρει διορισμό στον/ους υποψήφιο/ους που θα συγκεντρώσει/ουν την πιο ψηλή βαθμολογία επί του συνόλου στην κατάταξη υποψηφίων. </w:t>
            </w:r>
          </w:p>
          <w:p w14:paraId="6975D8B5" w14:textId="77777777" w:rsidR="00DB207A" w:rsidRPr="00537E8E" w:rsidRDefault="00DB207A" w:rsidP="00537E8E">
            <w:pPr>
              <w:contextualSpacing/>
              <w:rPr>
                <w:rFonts w:eastAsia="Aptos"/>
                <w:lang w:val="el-GR"/>
              </w:rPr>
            </w:pPr>
          </w:p>
        </w:tc>
      </w:tr>
      <w:tr w:rsidR="00DB207A" w:rsidRPr="00E907E1" w14:paraId="09D0C3CC" w14:textId="77777777" w:rsidTr="005F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72C2526C" w14:textId="77777777" w:rsidR="00DB207A" w:rsidRPr="00DB207A" w:rsidRDefault="00DB207A" w:rsidP="00DB207A">
            <w:pPr>
              <w:pStyle w:val="ListParagraph"/>
              <w:numPr>
                <w:ilvl w:val="0"/>
                <w:numId w:val="9"/>
              </w:numPr>
              <w:rPr>
                <w:rFonts w:eastAsia="Aptos"/>
                <w:b/>
                <w:lang w:val="el-GR"/>
              </w:rPr>
            </w:pPr>
          </w:p>
        </w:tc>
        <w:tc>
          <w:tcPr>
            <w:tcW w:w="9073" w:type="dxa"/>
            <w:gridSpan w:val="4"/>
            <w:tcBorders>
              <w:top w:val="nil"/>
              <w:left w:val="nil"/>
              <w:bottom w:val="nil"/>
              <w:right w:val="nil"/>
            </w:tcBorders>
          </w:tcPr>
          <w:p w14:paraId="6FBFB4EB" w14:textId="77777777" w:rsidR="00246125" w:rsidRPr="00246125" w:rsidRDefault="00246125" w:rsidP="00246125">
            <w:pPr>
              <w:rPr>
                <w:lang w:val="el-GR"/>
              </w:rPr>
            </w:pPr>
            <w:r w:rsidRPr="00246125">
              <w:rPr>
                <w:lang w:val="el-GR"/>
              </w:rPr>
              <w:t>Στην περίπτωση που δύο ή περισσότεροι υποψήφιοι συγκεντρώσουν τον ίδιο συνολικό αριθμό μονάδων καταλαμβάνοντας την ίδια θέση στη γενική κατάταξη, τότε θα διεξαχθεί κλήρωση μεταξύ τους.</w:t>
            </w:r>
          </w:p>
          <w:p w14:paraId="23E1002F" w14:textId="2B983418" w:rsidR="005F0D98" w:rsidRPr="00537E8E" w:rsidRDefault="005F0D98" w:rsidP="00DB207A">
            <w:pPr>
              <w:contextualSpacing/>
              <w:rPr>
                <w:rFonts w:eastAsia="Aptos"/>
                <w:lang w:val="el-GR"/>
              </w:rPr>
            </w:pPr>
          </w:p>
        </w:tc>
      </w:tr>
      <w:tr w:rsidR="00DB207A" w:rsidRPr="00E907E1" w14:paraId="5C5834FD" w14:textId="77777777" w:rsidTr="005F0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2D340A8D" w14:textId="77777777" w:rsidR="00DB207A" w:rsidRPr="00DB207A" w:rsidRDefault="00DB207A" w:rsidP="00DB207A">
            <w:pPr>
              <w:pStyle w:val="ListParagraph"/>
              <w:numPr>
                <w:ilvl w:val="0"/>
                <w:numId w:val="9"/>
              </w:numPr>
              <w:rPr>
                <w:rFonts w:eastAsia="Aptos"/>
                <w:b/>
                <w:lang w:val="el-GR"/>
              </w:rPr>
            </w:pPr>
          </w:p>
        </w:tc>
        <w:tc>
          <w:tcPr>
            <w:tcW w:w="9073" w:type="dxa"/>
            <w:gridSpan w:val="4"/>
            <w:tcBorders>
              <w:top w:val="nil"/>
              <w:left w:val="nil"/>
              <w:bottom w:val="nil"/>
              <w:right w:val="nil"/>
            </w:tcBorders>
          </w:tcPr>
          <w:p w14:paraId="2BD825D2" w14:textId="77777777" w:rsidR="00246125" w:rsidRPr="00246125" w:rsidRDefault="00246125" w:rsidP="00246125">
            <w:pPr>
              <w:rPr>
                <w:lang w:val="el-GR"/>
              </w:rPr>
            </w:pPr>
            <w:r w:rsidRPr="00246125">
              <w:rPr>
                <w:lang w:val="el-GR"/>
              </w:rPr>
              <w:t xml:space="preserve">Ο πίνακας της τελικής βαθμολογικής κατάταξης των υποψηφίων θα χρησιμοποιηθεί για την   πλήρωση της θέσης Υγειονομικού Λειτουργού κατά την ημερομηνία καταρτισμού του, καθώς και για την πλήρωση θέσης/θέσεων σε περίπτωση που κενωθεί/κενωθούν σε διάστημα ενός χρόνου από την ίδια ημερομηνία. </w:t>
            </w:r>
          </w:p>
          <w:p w14:paraId="40857EA4" w14:textId="20E64CC1" w:rsidR="00DB207A" w:rsidRPr="00537E8E" w:rsidRDefault="00DB207A" w:rsidP="00DB207A">
            <w:pPr>
              <w:contextualSpacing/>
              <w:rPr>
                <w:rFonts w:eastAsia="Aptos"/>
                <w:lang w:val="el-GR"/>
              </w:rPr>
            </w:pPr>
          </w:p>
        </w:tc>
      </w:tr>
    </w:tbl>
    <w:p w14:paraId="09F3894B" w14:textId="27D73CF7" w:rsidR="00537E8E" w:rsidRPr="00537E8E" w:rsidRDefault="00537E8E" w:rsidP="00537E8E">
      <w:pPr>
        <w:ind w:left="1134" w:hanging="567"/>
        <w:rPr>
          <w:rFonts w:eastAsia="Aptos"/>
          <w:lang w:val="el-GR"/>
        </w:rPr>
      </w:pPr>
      <w:r w:rsidRPr="00537E8E">
        <w:rPr>
          <w:rFonts w:eastAsia="Aptos"/>
          <w:lang w:val="el-GR"/>
        </w:rPr>
        <w:t xml:space="preserve">                                                       </w:t>
      </w:r>
    </w:p>
    <w:tbl>
      <w:tblPr>
        <w:tblStyle w:val="TableGrid"/>
        <w:tblW w:w="964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6001"/>
        <w:gridCol w:w="3214"/>
      </w:tblGrid>
      <w:tr w:rsidR="00B06501" w14:paraId="511E0B88" w14:textId="77777777" w:rsidTr="008D0C06">
        <w:tc>
          <w:tcPr>
            <w:tcW w:w="9640" w:type="dxa"/>
            <w:gridSpan w:val="3"/>
          </w:tcPr>
          <w:p w14:paraId="5DDD6482" w14:textId="77777777" w:rsidR="00B06501" w:rsidRDefault="00B06501" w:rsidP="00B06501">
            <w:pPr>
              <w:ind w:left="567" w:hanging="851"/>
              <w:rPr>
                <w:rFonts w:eastAsia="Aptos"/>
                <w:b/>
                <w:u w:val="single"/>
                <w:lang w:val="el-GR"/>
              </w:rPr>
            </w:pPr>
            <w:r w:rsidRPr="00B06501">
              <w:rPr>
                <w:rFonts w:eastAsia="Aptos"/>
                <w:b/>
                <w:lang w:val="el-GR"/>
              </w:rPr>
              <w:t xml:space="preserve">.  </w:t>
            </w:r>
            <w:r>
              <w:rPr>
                <w:rFonts w:eastAsia="Aptos"/>
                <w:b/>
                <w:lang w:val="el-GR"/>
              </w:rPr>
              <w:t xml:space="preserve">γ.     </w:t>
            </w:r>
            <w:r w:rsidRPr="00B06501">
              <w:rPr>
                <w:rFonts w:eastAsia="Aptos"/>
                <w:b/>
                <w:u w:val="single"/>
                <w:lang w:val="el-GR"/>
              </w:rPr>
              <w:t xml:space="preserve">Δομή αξιολόγησης – βαρύτητα κριτηρίων </w:t>
            </w:r>
          </w:p>
          <w:p w14:paraId="33EE1EBD" w14:textId="0EDB6572" w:rsidR="00B06501" w:rsidRDefault="00B06501" w:rsidP="00B06501">
            <w:pPr>
              <w:ind w:left="567" w:hanging="851"/>
              <w:rPr>
                <w:rFonts w:eastAsia="Aptos"/>
                <w:lang w:val="el-GR"/>
              </w:rPr>
            </w:pPr>
          </w:p>
        </w:tc>
      </w:tr>
      <w:tr w:rsidR="00B06501" w14:paraId="64E5E298" w14:textId="77777777" w:rsidTr="008D0C06">
        <w:tc>
          <w:tcPr>
            <w:tcW w:w="425" w:type="dxa"/>
          </w:tcPr>
          <w:p w14:paraId="1F173705" w14:textId="221B3C59" w:rsidR="00B06501" w:rsidRPr="00B06501" w:rsidRDefault="00B06501" w:rsidP="00B06501">
            <w:pPr>
              <w:ind w:left="567" w:hanging="851"/>
              <w:jc w:val="right"/>
              <w:rPr>
                <w:rFonts w:eastAsia="Aptos"/>
                <w:b/>
                <w:lang w:val="el-GR"/>
              </w:rPr>
            </w:pPr>
            <w:r w:rsidRPr="00B06501">
              <w:rPr>
                <w:rFonts w:eastAsia="Aptos"/>
                <w:lang w:val="el-GR"/>
              </w:rPr>
              <w:t>(α)</w:t>
            </w:r>
          </w:p>
        </w:tc>
        <w:tc>
          <w:tcPr>
            <w:tcW w:w="6001" w:type="dxa"/>
          </w:tcPr>
          <w:p w14:paraId="58A67017" w14:textId="64A0D698" w:rsidR="00B06501" w:rsidRPr="00B06501" w:rsidRDefault="00B06501" w:rsidP="00B06501">
            <w:pPr>
              <w:ind w:left="567" w:hanging="851"/>
              <w:rPr>
                <w:rFonts w:eastAsia="Aptos"/>
                <w:b/>
                <w:lang w:val="el-GR"/>
              </w:rPr>
            </w:pPr>
            <w:r>
              <w:rPr>
                <w:rFonts w:eastAsia="Aptos"/>
                <w:lang w:val="el-GR"/>
              </w:rPr>
              <w:t xml:space="preserve">     </w:t>
            </w:r>
            <w:r w:rsidRPr="00B06501">
              <w:rPr>
                <w:rFonts w:eastAsia="Aptos"/>
                <w:lang w:val="el-GR"/>
              </w:rPr>
              <w:t>Γραπτή Εξέταση</w:t>
            </w:r>
          </w:p>
        </w:tc>
        <w:tc>
          <w:tcPr>
            <w:tcW w:w="3214" w:type="dxa"/>
          </w:tcPr>
          <w:p w14:paraId="088EAF40" w14:textId="095566EE" w:rsidR="00B06501" w:rsidRPr="00B06501" w:rsidRDefault="00B06501" w:rsidP="00B06501">
            <w:pPr>
              <w:ind w:left="567" w:hanging="851"/>
              <w:jc w:val="right"/>
              <w:rPr>
                <w:rFonts w:eastAsia="Aptos"/>
                <w:b/>
                <w:lang w:val="el-GR"/>
              </w:rPr>
            </w:pPr>
            <w:r w:rsidRPr="00B06501">
              <w:rPr>
                <w:rFonts w:eastAsia="Aptos"/>
                <w:lang w:val="el-GR"/>
              </w:rPr>
              <w:t>0 -100 μονάδες</w:t>
            </w:r>
          </w:p>
        </w:tc>
      </w:tr>
      <w:tr w:rsidR="00B06501" w14:paraId="32923D6A" w14:textId="77777777" w:rsidTr="008D0C06">
        <w:tc>
          <w:tcPr>
            <w:tcW w:w="425" w:type="dxa"/>
          </w:tcPr>
          <w:p w14:paraId="452C94E0" w14:textId="5B7DD130" w:rsidR="00B06501" w:rsidRPr="00B06501" w:rsidRDefault="00B06501" w:rsidP="00B06501">
            <w:pPr>
              <w:ind w:left="567" w:hanging="851"/>
              <w:jc w:val="right"/>
              <w:rPr>
                <w:rFonts w:eastAsia="Aptos"/>
                <w:b/>
                <w:lang w:val="el-GR"/>
              </w:rPr>
            </w:pPr>
            <w:r w:rsidRPr="00B06501">
              <w:rPr>
                <w:rFonts w:eastAsia="Aptos"/>
                <w:lang w:val="el-GR"/>
              </w:rPr>
              <w:t>(β)</w:t>
            </w:r>
          </w:p>
        </w:tc>
        <w:tc>
          <w:tcPr>
            <w:tcW w:w="6001" w:type="dxa"/>
          </w:tcPr>
          <w:p w14:paraId="5A5838CE" w14:textId="20BC073E" w:rsidR="00B06501" w:rsidRPr="00B06501" w:rsidRDefault="00B06501" w:rsidP="00B06501">
            <w:pPr>
              <w:ind w:left="567" w:hanging="851"/>
              <w:rPr>
                <w:rFonts w:eastAsia="Aptos"/>
                <w:b/>
                <w:lang w:val="el-GR"/>
              </w:rPr>
            </w:pPr>
            <w:r>
              <w:rPr>
                <w:rFonts w:eastAsia="Aptos"/>
                <w:lang w:val="el-GR"/>
              </w:rPr>
              <w:t xml:space="preserve">     </w:t>
            </w:r>
            <w:r w:rsidRPr="00B06501">
              <w:rPr>
                <w:rFonts w:eastAsia="Aptos"/>
                <w:lang w:val="el-GR"/>
              </w:rPr>
              <w:t>Προφορική Εξέταση</w:t>
            </w:r>
          </w:p>
        </w:tc>
        <w:tc>
          <w:tcPr>
            <w:tcW w:w="3214" w:type="dxa"/>
          </w:tcPr>
          <w:p w14:paraId="52A8D8CE" w14:textId="17A1271B" w:rsidR="00B06501" w:rsidRPr="00B06501" w:rsidRDefault="00B06501" w:rsidP="00B06501">
            <w:pPr>
              <w:ind w:left="567" w:hanging="851"/>
              <w:jc w:val="right"/>
              <w:rPr>
                <w:rFonts w:eastAsia="Aptos"/>
                <w:b/>
                <w:lang w:val="el-GR"/>
              </w:rPr>
            </w:pPr>
            <w:r w:rsidRPr="00B06501">
              <w:rPr>
                <w:rFonts w:eastAsia="Aptos"/>
                <w:lang w:val="el-GR"/>
              </w:rPr>
              <w:t>0 -  20 μονάδες</w:t>
            </w:r>
          </w:p>
        </w:tc>
      </w:tr>
      <w:tr w:rsidR="00B06501" w14:paraId="41F9FB9A" w14:textId="77777777" w:rsidTr="008D0C06">
        <w:tc>
          <w:tcPr>
            <w:tcW w:w="425" w:type="dxa"/>
          </w:tcPr>
          <w:p w14:paraId="321DDCB3" w14:textId="03142EBF" w:rsidR="00B06501" w:rsidRPr="00B06501" w:rsidRDefault="00B06501" w:rsidP="00B06501">
            <w:pPr>
              <w:ind w:left="567" w:hanging="851"/>
              <w:jc w:val="right"/>
              <w:rPr>
                <w:rFonts w:eastAsia="Aptos"/>
                <w:b/>
                <w:lang w:val="el-GR"/>
              </w:rPr>
            </w:pPr>
            <w:r w:rsidRPr="00B06501">
              <w:rPr>
                <w:rFonts w:eastAsia="Aptos"/>
                <w:lang w:val="el-GR"/>
              </w:rPr>
              <w:t>(γ)</w:t>
            </w:r>
          </w:p>
        </w:tc>
        <w:tc>
          <w:tcPr>
            <w:tcW w:w="6001" w:type="dxa"/>
          </w:tcPr>
          <w:p w14:paraId="3EA87BCB" w14:textId="3C77689F" w:rsidR="00B06501" w:rsidRPr="00B06501" w:rsidRDefault="00B06501" w:rsidP="00B06501">
            <w:pPr>
              <w:ind w:left="567" w:hanging="851"/>
              <w:rPr>
                <w:rFonts w:eastAsia="Aptos"/>
                <w:b/>
                <w:lang w:val="el-GR"/>
              </w:rPr>
            </w:pPr>
            <w:r>
              <w:rPr>
                <w:rFonts w:eastAsia="Aptos"/>
                <w:lang w:val="el-GR"/>
              </w:rPr>
              <w:t xml:space="preserve">     </w:t>
            </w:r>
            <w:r w:rsidRPr="00B06501">
              <w:rPr>
                <w:rFonts w:eastAsia="Aptos"/>
                <w:lang w:val="el-GR"/>
              </w:rPr>
              <w:t>Άλλα ακαδημαϊκά προσόντα</w:t>
            </w:r>
          </w:p>
        </w:tc>
        <w:tc>
          <w:tcPr>
            <w:tcW w:w="3214" w:type="dxa"/>
          </w:tcPr>
          <w:p w14:paraId="60A2007F" w14:textId="3D72496D" w:rsidR="00B06501" w:rsidRPr="00B06501" w:rsidRDefault="00B06501" w:rsidP="00B06501">
            <w:pPr>
              <w:ind w:left="567" w:hanging="851"/>
              <w:jc w:val="right"/>
              <w:rPr>
                <w:rFonts w:eastAsia="Aptos"/>
                <w:b/>
                <w:lang w:val="el-GR"/>
              </w:rPr>
            </w:pPr>
            <w:r w:rsidRPr="00B06501">
              <w:rPr>
                <w:rFonts w:eastAsia="Aptos"/>
                <w:lang w:val="el-GR"/>
              </w:rPr>
              <w:t>0 -    3 μονάδες</w:t>
            </w:r>
          </w:p>
        </w:tc>
      </w:tr>
      <w:tr w:rsidR="00B06501" w14:paraId="34B58106" w14:textId="77777777" w:rsidTr="008D0C06">
        <w:tc>
          <w:tcPr>
            <w:tcW w:w="425" w:type="dxa"/>
          </w:tcPr>
          <w:p w14:paraId="0E611A26" w14:textId="70931841" w:rsidR="00B06501" w:rsidRPr="00B06501" w:rsidRDefault="00B06501" w:rsidP="00F0469A">
            <w:pPr>
              <w:ind w:left="567" w:hanging="851"/>
              <w:jc w:val="right"/>
              <w:rPr>
                <w:rFonts w:eastAsia="Aptos"/>
                <w:b/>
                <w:lang w:val="el-GR"/>
              </w:rPr>
            </w:pPr>
            <w:r w:rsidRPr="00B06501">
              <w:rPr>
                <w:rFonts w:eastAsia="Aptos"/>
                <w:lang w:val="el-GR"/>
              </w:rPr>
              <w:t>(δ)</w:t>
            </w:r>
          </w:p>
        </w:tc>
        <w:tc>
          <w:tcPr>
            <w:tcW w:w="6001" w:type="dxa"/>
          </w:tcPr>
          <w:p w14:paraId="3E34E332" w14:textId="1D2C8DCF" w:rsidR="00B06501" w:rsidRPr="00B06501" w:rsidRDefault="00F0469A" w:rsidP="00F0469A">
            <w:pPr>
              <w:ind w:left="567" w:hanging="851"/>
              <w:rPr>
                <w:rFonts w:eastAsia="Aptos"/>
                <w:b/>
                <w:lang w:val="el-GR"/>
              </w:rPr>
            </w:pPr>
            <w:r>
              <w:rPr>
                <w:rFonts w:eastAsia="Aptos"/>
                <w:lang w:val="el-GR"/>
              </w:rPr>
              <w:t xml:space="preserve">     </w:t>
            </w:r>
            <w:r w:rsidR="00B06501" w:rsidRPr="00B06501">
              <w:rPr>
                <w:rFonts w:eastAsia="Aptos"/>
                <w:lang w:val="el-GR"/>
              </w:rPr>
              <w:t>Πείρα σχετική με τα καθήκοντα της θέσης</w:t>
            </w:r>
          </w:p>
        </w:tc>
        <w:tc>
          <w:tcPr>
            <w:tcW w:w="3214" w:type="dxa"/>
          </w:tcPr>
          <w:p w14:paraId="0DFCC245" w14:textId="0707B04C" w:rsidR="00B06501" w:rsidRPr="00B06501" w:rsidRDefault="00B06501" w:rsidP="00F0469A">
            <w:pPr>
              <w:ind w:left="567" w:hanging="851"/>
              <w:jc w:val="right"/>
              <w:rPr>
                <w:rFonts w:eastAsia="Aptos"/>
                <w:b/>
                <w:lang w:val="el-GR"/>
              </w:rPr>
            </w:pPr>
            <w:r w:rsidRPr="00B06501">
              <w:rPr>
                <w:rFonts w:eastAsia="Aptos"/>
                <w:lang w:val="el-GR"/>
              </w:rPr>
              <w:t>0 -    5 μονάδες</w:t>
            </w:r>
          </w:p>
        </w:tc>
      </w:tr>
      <w:tr w:rsidR="00B06501" w14:paraId="43102D51" w14:textId="77777777" w:rsidTr="008D0C06">
        <w:tc>
          <w:tcPr>
            <w:tcW w:w="425" w:type="dxa"/>
          </w:tcPr>
          <w:p w14:paraId="67BD637E" w14:textId="453170A2" w:rsidR="00B06501" w:rsidRPr="00B06501" w:rsidRDefault="00F0469A" w:rsidP="00F0469A">
            <w:pPr>
              <w:ind w:left="567" w:hanging="851"/>
              <w:jc w:val="right"/>
              <w:rPr>
                <w:rFonts w:eastAsia="Aptos"/>
                <w:lang w:val="el-GR"/>
              </w:rPr>
            </w:pPr>
            <w:r w:rsidRPr="00B06501">
              <w:rPr>
                <w:rFonts w:eastAsia="Aptos"/>
                <w:lang w:val="el-GR"/>
              </w:rPr>
              <w:t>(ε)</w:t>
            </w:r>
          </w:p>
        </w:tc>
        <w:tc>
          <w:tcPr>
            <w:tcW w:w="6001" w:type="dxa"/>
          </w:tcPr>
          <w:p w14:paraId="679EB53C" w14:textId="4440B3DC" w:rsidR="00B06501" w:rsidRPr="00B06501" w:rsidRDefault="00F0469A" w:rsidP="00F0469A">
            <w:pPr>
              <w:ind w:left="567" w:hanging="851"/>
              <w:rPr>
                <w:rFonts w:eastAsia="Aptos"/>
                <w:lang w:val="el-GR"/>
              </w:rPr>
            </w:pPr>
            <w:r>
              <w:rPr>
                <w:rFonts w:eastAsia="Aptos"/>
                <w:lang w:val="el-GR"/>
              </w:rPr>
              <w:t xml:space="preserve">     </w:t>
            </w:r>
            <w:r w:rsidRPr="00B06501">
              <w:rPr>
                <w:rFonts w:eastAsia="Aptos"/>
                <w:lang w:val="el-GR"/>
              </w:rPr>
              <w:t xml:space="preserve">Αξιολόγηση </w:t>
            </w:r>
            <w:r w:rsidR="00AC064E" w:rsidRPr="00AC064E">
              <w:rPr>
                <w:rFonts w:eastAsia="Aptos"/>
                <w:lang w:val="el-GR"/>
              </w:rPr>
              <w:t>τον οικείο Προϊστάμενο</w:t>
            </w:r>
          </w:p>
        </w:tc>
        <w:tc>
          <w:tcPr>
            <w:tcW w:w="3214" w:type="dxa"/>
          </w:tcPr>
          <w:p w14:paraId="4E9B9E2E" w14:textId="1F414A21" w:rsidR="00B06501" w:rsidRPr="00B06501" w:rsidRDefault="00F0469A" w:rsidP="00F0469A">
            <w:pPr>
              <w:ind w:left="567" w:hanging="851"/>
              <w:jc w:val="right"/>
              <w:rPr>
                <w:rFonts w:eastAsia="Aptos"/>
                <w:lang w:val="el-GR"/>
              </w:rPr>
            </w:pPr>
            <w:r w:rsidRPr="00B06501">
              <w:rPr>
                <w:rFonts w:eastAsia="Aptos"/>
                <w:u w:val="single"/>
                <w:lang w:val="el-GR"/>
              </w:rPr>
              <w:t>0 -    5 μονάδες</w:t>
            </w:r>
          </w:p>
        </w:tc>
      </w:tr>
      <w:tr w:rsidR="00B06501" w14:paraId="74539972" w14:textId="77777777" w:rsidTr="008D0C06">
        <w:tc>
          <w:tcPr>
            <w:tcW w:w="9640" w:type="dxa"/>
            <w:gridSpan w:val="3"/>
          </w:tcPr>
          <w:p w14:paraId="6561CF1E" w14:textId="6D1DADF0" w:rsidR="00B06501" w:rsidRPr="00B06501" w:rsidRDefault="008D0C06" w:rsidP="00F0469A">
            <w:pPr>
              <w:ind w:left="567" w:hanging="851"/>
              <w:jc w:val="right"/>
              <w:rPr>
                <w:rFonts w:eastAsia="Aptos"/>
                <w:b/>
                <w:lang w:val="el-GR"/>
              </w:rPr>
            </w:pPr>
            <w:r>
              <w:rPr>
                <w:rFonts w:eastAsia="Aptos"/>
                <w:lang w:val="el-GR"/>
              </w:rPr>
              <w:t xml:space="preserve"> </w:t>
            </w:r>
            <w:r w:rsidR="00F0469A" w:rsidRPr="00B06501">
              <w:rPr>
                <w:rFonts w:eastAsia="Aptos"/>
                <w:lang w:val="el-GR"/>
              </w:rPr>
              <w:t>0 - 133 μονάδες</w:t>
            </w:r>
          </w:p>
        </w:tc>
      </w:tr>
    </w:tbl>
    <w:p w14:paraId="77ACCAC3" w14:textId="538C57EA" w:rsidR="00F0469A" w:rsidRPr="00B06501" w:rsidRDefault="00B06501" w:rsidP="00B06501">
      <w:pPr>
        <w:ind w:left="502" w:right="-710"/>
        <w:rPr>
          <w:rFonts w:eastAsia="Aptos"/>
          <w:lang w:val="el-GR"/>
        </w:rPr>
      </w:pPr>
      <w:r w:rsidRPr="00B06501">
        <w:rPr>
          <w:rFonts w:eastAsia="Aptos"/>
          <w:lang w:val="el-GR"/>
        </w:rPr>
        <w:tab/>
      </w:r>
      <w:r w:rsidRPr="00B06501">
        <w:rPr>
          <w:rFonts w:eastAsia="Aptos"/>
          <w:lang w:val="el-GR"/>
        </w:rPr>
        <w:tab/>
      </w:r>
    </w:p>
    <w:tbl>
      <w:tblPr>
        <w:tblStyle w:val="TableGrid"/>
        <w:tblW w:w="9640" w:type="dxa"/>
        <w:tblInd w:w="-714" w:type="dxa"/>
        <w:tblLayout w:type="fixed"/>
        <w:tblLook w:val="04A0" w:firstRow="1" w:lastRow="0" w:firstColumn="1" w:lastColumn="0" w:noHBand="0" w:noVBand="1"/>
      </w:tblPr>
      <w:tblGrid>
        <w:gridCol w:w="709"/>
        <w:gridCol w:w="426"/>
        <w:gridCol w:w="5811"/>
        <w:gridCol w:w="1276"/>
        <w:gridCol w:w="1418"/>
      </w:tblGrid>
      <w:tr w:rsidR="00F0469A" w14:paraId="13BE1A6E" w14:textId="77777777" w:rsidTr="008D0C06">
        <w:tc>
          <w:tcPr>
            <w:tcW w:w="9640" w:type="dxa"/>
            <w:gridSpan w:val="5"/>
            <w:tcBorders>
              <w:top w:val="nil"/>
              <w:left w:val="nil"/>
              <w:bottom w:val="nil"/>
              <w:right w:val="nil"/>
            </w:tcBorders>
          </w:tcPr>
          <w:p w14:paraId="25E636C7" w14:textId="77777777" w:rsidR="00DD5555" w:rsidRDefault="00F0469A" w:rsidP="00FF7018">
            <w:pPr>
              <w:ind w:hanging="284"/>
              <w:rPr>
                <w:rFonts w:eastAsia="Aptos"/>
                <w:b/>
                <w:u w:val="single"/>
                <w:lang w:val="el-GR"/>
              </w:rPr>
            </w:pPr>
            <w:r>
              <w:rPr>
                <w:rFonts w:eastAsia="Aptos"/>
                <w:b/>
                <w:lang w:val="el-GR"/>
              </w:rPr>
              <w:t xml:space="preserve">    </w:t>
            </w:r>
            <w:r w:rsidRPr="00B06501">
              <w:rPr>
                <w:rFonts w:eastAsia="Aptos"/>
                <w:b/>
                <w:lang w:val="el-GR"/>
              </w:rPr>
              <w:t>δ.</w:t>
            </w:r>
            <w:r>
              <w:rPr>
                <w:rFonts w:eastAsia="Aptos"/>
                <w:b/>
                <w:lang w:val="el-GR"/>
              </w:rPr>
              <w:t xml:space="preserve">  </w:t>
            </w:r>
            <w:r w:rsidRPr="00B06501">
              <w:rPr>
                <w:rFonts w:eastAsia="Aptos"/>
                <w:b/>
                <w:lang w:val="el-GR"/>
              </w:rPr>
              <w:t xml:space="preserve"> </w:t>
            </w:r>
            <w:r w:rsidRPr="00B06501">
              <w:rPr>
                <w:rFonts w:eastAsia="Aptos"/>
                <w:b/>
                <w:u w:val="single"/>
                <w:lang w:val="el-GR"/>
              </w:rPr>
              <w:t>Γραπτή εξέταση</w:t>
            </w:r>
          </w:p>
          <w:p w14:paraId="7CC45A03" w14:textId="57510203" w:rsidR="00FF7018" w:rsidRDefault="00FF7018" w:rsidP="00FF7018">
            <w:pPr>
              <w:ind w:hanging="284"/>
              <w:rPr>
                <w:rFonts w:eastAsia="Aptos"/>
                <w:lang w:val="el-GR"/>
              </w:rPr>
            </w:pPr>
          </w:p>
        </w:tc>
      </w:tr>
      <w:tr w:rsidR="00F0469A" w:rsidRPr="00B06501" w14:paraId="0BC0F95C" w14:textId="77777777" w:rsidTr="008D0C06">
        <w:tc>
          <w:tcPr>
            <w:tcW w:w="709" w:type="dxa"/>
            <w:tcBorders>
              <w:top w:val="nil"/>
              <w:left w:val="nil"/>
              <w:bottom w:val="nil"/>
              <w:right w:val="nil"/>
            </w:tcBorders>
          </w:tcPr>
          <w:p w14:paraId="26013BF8" w14:textId="10A0E027" w:rsidR="00F0469A" w:rsidRPr="00B06501" w:rsidRDefault="00F0469A" w:rsidP="00F0469A">
            <w:pPr>
              <w:ind w:left="567" w:hanging="851"/>
              <w:jc w:val="right"/>
              <w:rPr>
                <w:rFonts w:eastAsia="Aptos"/>
                <w:b/>
                <w:lang w:val="el-GR"/>
              </w:rPr>
            </w:pPr>
            <w:r w:rsidRPr="00B06501">
              <w:rPr>
                <w:rFonts w:eastAsia="Aptos"/>
                <w:lang w:val="el-GR"/>
              </w:rPr>
              <w:t>Δομή:</w:t>
            </w:r>
          </w:p>
        </w:tc>
        <w:tc>
          <w:tcPr>
            <w:tcW w:w="426" w:type="dxa"/>
            <w:tcBorders>
              <w:top w:val="nil"/>
              <w:left w:val="nil"/>
              <w:bottom w:val="nil"/>
              <w:right w:val="nil"/>
            </w:tcBorders>
          </w:tcPr>
          <w:p w14:paraId="186662AD" w14:textId="3582DDE5" w:rsidR="00F0469A" w:rsidRPr="00B06501" w:rsidRDefault="00F0469A" w:rsidP="00DD5555">
            <w:pPr>
              <w:ind w:left="567" w:hanging="851"/>
              <w:jc w:val="right"/>
              <w:rPr>
                <w:rFonts w:eastAsia="Aptos"/>
                <w:b/>
                <w:lang w:val="el-GR"/>
              </w:rPr>
            </w:pPr>
            <w:r w:rsidRPr="00B06501">
              <w:rPr>
                <w:rFonts w:eastAsia="Aptos"/>
                <w:sz w:val="22"/>
                <w:szCs w:val="22"/>
                <w:lang w:val="el-GR"/>
              </w:rPr>
              <w:t>(α)</w:t>
            </w:r>
          </w:p>
        </w:tc>
        <w:tc>
          <w:tcPr>
            <w:tcW w:w="7087" w:type="dxa"/>
            <w:gridSpan w:val="2"/>
            <w:tcBorders>
              <w:top w:val="nil"/>
              <w:left w:val="nil"/>
              <w:bottom w:val="nil"/>
              <w:right w:val="nil"/>
            </w:tcBorders>
          </w:tcPr>
          <w:p w14:paraId="2AE44890" w14:textId="3CBB7D5F" w:rsidR="00F0469A" w:rsidRPr="00B06501" w:rsidRDefault="00F0469A" w:rsidP="00F0469A">
            <w:pPr>
              <w:ind w:left="-107" w:hanging="177"/>
              <w:rPr>
                <w:rFonts w:eastAsia="Aptos"/>
                <w:b/>
                <w:lang w:val="el-GR"/>
              </w:rPr>
            </w:pPr>
            <w:r>
              <w:rPr>
                <w:rFonts w:eastAsia="Aptos"/>
                <w:sz w:val="22"/>
                <w:szCs w:val="22"/>
                <w:lang w:val="el-GR"/>
              </w:rPr>
              <w:t xml:space="preserve">    </w:t>
            </w:r>
            <w:r w:rsidR="00DD5555">
              <w:rPr>
                <w:rFonts w:eastAsia="Aptos"/>
                <w:sz w:val="22"/>
                <w:szCs w:val="22"/>
                <w:lang w:val="el-GR"/>
              </w:rPr>
              <w:t xml:space="preserve"> </w:t>
            </w:r>
            <w:r w:rsidRPr="00B06501">
              <w:rPr>
                <w:rFonts w:eastAsia="Aptos"/>
                <w:sz w:val="22"/>
                <w:szCs w:val="22"/>
                <w:lang w:val="el-GR"/>
              </w:rPr>
              <w:t xml:space="preserve">Νέα Ελληνικά </w:t>
            </w:r>
            <w:r w:rsidRPr="00B06501">
              <w:rPr>
                <w:rFonts w:eastAsia="Aptos"/>
                <w:sz w:val="20"/>
                <w:szCs w:val="20"/>
                <w:lang w:val="el-GR"/>
              </w:rPr>
              <w:t>(έκθεση ιδεών, κατανόηση κειμένου, γλωσσικές παρατηρήσεις)</w:t>
            </w:r>
          </w:p>
        </w:tc>
        <w:tc>
          <w:tcPr>
            <w:tcW w:w="1418" w:type="dxa"/>
            <w:tcBorders>
              <w:top w:val="nil"/>
              <w:left w:val="nil"/>
              <w:bottom w:val="nil"/>
              <w:right w:val="nil"/>
            </w:tcBorders>
          </w:tcPr>
          <w:p w14:paraId="7F08B2D1" w14:textId="77FC54B5" w:rsidR="00F0469A" w:rsidRPr="00B06501" w:rsidRDefault="00F0469A" w:rsidP="00F0469A">
            <w:pPr>
              <w:ind w:left="567" w:hanging="851"/>
              <w:jc w:val="right"/>
              <w:rPr>
                <w:rFonts w:eastAsia="Aptos"/>
                <w:b/>
                <w:lang w:val="el-GR"/>
              </w:rPr>
            </w:pPr>
            <w:r w:rsidRPr="00B06501">
              <w:rPr>
                <w:rFonts w:eastAsia="Aptos"/>
                <w:lang w:val="el-GR"/>
              </w:rPr>
              <w:t>30 μονάδες</w:t>
            </w:r>
          </w:p>
        </w:tc>
      </w:tr>
      <w:tr w:rsidR="00F0469A" w:rsidRPr="00B06501" w14:paraId="5BF65192" w14:textId="77777777" w:rsidTr="00062E71">
        <w:tc>
          <w:tcPr>
            <w:tcW w:w="1135" w:type="dxa"/>
            <w:gridSpan w:val="2"/>
            <w:tcBorders>
              <w:top w:val="nil"/>
              <w:left w:val="nil"/>
              <w:bottom w:val="nil"/>
              <w:right w:val="nil"/>
            </w:tcBorders>
          </w:tcPr>
          <w:p w14:paraId="4D356176" w14:textId="59A06F26" w:rsidR="00F0469A" w:rsidRPr="00DD5555" w:rsidRDefault="00F0469A" w:rsidP="00F0469A">
            <w:pPr>
              <w:ind w:left="567" w:hanging="851"/>
              <w:jc w:val="center"/>
              <w:rPr>
                <w:rFonts w:eastAsia="Aptos"/>
                <w:b/>
                <w:sz w:val="22"/>
                <w:szCs w:val="22"/>
                <w:lang w:val="el-GR"/>
              </w:rPr>
            </w:pPr>
            <w:r w:rsidRPr="00DD5555">
              <w:rPr>
                <w:rFonts w:eastAsia="Aptos"/>
                <w:sz w:val="22"/>
                <w:szCs w:val="22"/>
                <w:lang w:val="el-GR"/>
              </w:rPr>
              <w:t xml:space="preserve">            </w:t>
            </w:r>
            <w:r w:rsidR="00DD5555" w:rsidRPr="00DD5555">
              <w:rPr>
                <w:rFonts w:eastAsia="Aptos"/>
                <w:sz w:val="22"/>
                <w:szCs w:val="22"/>
                <w:lang w:val="el-GR"/>
              </w:rPr>
              <w:t xml:space="preserve">   </w:t>
            </w:r>
            <w:r w:rsidR="00DD5555">
              <w:rPr>
                <w:rFonts w:eastAsia="Aptos"/>
                <w:sz w:val="22"/>
                <w:szCs w:val="22"/>
                <w:lang w:val="el-GR"/>
              </w:rPr>
              <w:t xml:space="preserve">  </w:t>
            </w:r>
            <w:r w:rsidRPr="00B06501">
              <w:rPr>
                <w:rFonts w:eastAsia="Aptos"/>
                <w:sz w:val="22"/>
                <w:szCs w:val="22"/>
                <w:lang w:val="el-GR"/>
              </w:rPr>
              <w:t>(β)</w:t>
            </w:r>
          </w:p>
        </w:tc>
        <w:tc>
          <w:tcPr>
            <w:tcW w:w="7087" w:type="dxa"/>
            <w:gridSpan w:val="2"/>
            <w:tcBorders>
              <w:top w:val="nil"/>
              <w:left w:val="nil"/>
              <w:bottom w:val="nil"/>
              <w:right w:val="nil"/>
            </w:tcBorders>
          </w:tcPr>
          <w:p w14:paraId="13E8CC01" w14:textId="631FE884" w:rsidR="00F0469A" w:rsidRPr="00B06501" w:rsidRDefault="00F0469A" w:rsidP="00F0469A">
            <w:pPr>
              <w:rPr>
                <w:rFonts w:eastAsia="Aptos"/>
                <w:b/>
                <w:lang w:val="el-GR"/>
              </w:rPr>
            </w:pPr>
            <w:r w:rsidRPr="00B06501">
              <w:rPr>
                <w:rFonts w:eastAsia="Aptos"/>
                <w:lang w:val="el-GR"/>
              </w:rPr>
              <w:t xml:space="preserve">Ειδικό Θέμα </w:t>
            </w:r>
            <w:r w:rsidRPr="00B06501">
              <w:rPr>
                <w:rFonts w:eastAsia="Aptos"/>
                <w:sz w:val="18"/>
                <w:szCs w:val="18"/>
                <w:lang w:val="el-GR"/>
              </w:rPr>
              <w:t>(</w:t>
            </w:r>
            <w:bookmarkStart w:id="0" w:name="_Hlk209597213"/>
            <w:r w:rsidRPr="00B06501">
              <w:rPr>
                <w:rFonts w:eastAsia="Aptos"/>
                <w:sz w:val="18"/>
                <w:szCs w:val="18"/>
                <w:lang w:val="el-GR"/>
              </w:rPr>
              <w:t xml:space="preserve">ερωτήσεις στις σχετικές με την θέση νομοθεσίες, στα καθήκοντα                                             και ευθύνες της θέσης σύμφωνα με το Σχέδιο Υπηρεσίας </w:t>
            </w:r>
            <w:bookmarkEnd w:id="0"/>
            <w:r w:rsidRPr="00B06501">
              <w:rPr>
                <w:rFonts w:eastAsia="Aptos"/>
                <w:sz w:val="18"/>
                <w:szCs w:val="18"/>
                <w:lang w:val="el-GR"/>
              </w:rPr>
              <w:t xml:space="preserve">)       </w:t>
            </w:r>
          </w:p>
        </w:tc>
        <w:tc>
          <w:tcPr>
            <w:tcW w:w="1418" w:type="dxa"/>
            <w:tcBorders>
              <w:top w:val="nil"/>
              <w:left w:val="nil"/>
              <w:bottom w:val="nil"/>
              <w:right w:val="nil"/>
            </w:tcBorders>
            <w:vAlign w:val="center"/>
          </w:tcPr>
          <w:p w14:paraId="052AF499" w14:textId="286CAB44" w:rsidR="00F0469A" w:rsidRPr="00B06501" w:rsidRDefault="00F0469A" w:rsidP="00062E71">
            <w:pPr>
              <w:ind w:left="567" w:hanging="851"/>
              <w:jc w:val="right"/>
              <w:rPr>
                <w:rFonts w:eastAsia="Aptos"/>
                <w:b/>
                <w:lang w:val="el-GR"/>
              </w:rPr>
            </w:pPr>
            <w:r w:rsidRPr="00B06501">
              <w:rPr>
                <w:rFonts w:eastAsia="Aptos"/>
                <w:lang w:val="el-GR"/>
              </w:rPr>
              <w:t>40 μονάδες</w:t>
            </w:r>
          </w:p>
        </w:tc>
      </w:tr>
      <w:tr w:rsidR="00F0469A" w:rsidRPr="00B06501" w14:paraId="1C4CEC65" w14:textId="77777777" w:rsidTr="008D0C06">
        <w:tc>
          <w:tcPr>
            <w:tcW w:w="1135" w:type="dxa"/>
            <w:gridSpan w:val="2"/>
            <w:tcBorders>
              <w:top w:val="nil"/>
              <w:left w:val="nil"/>
              <w:bottom w:val="nil"/>
              <w:right w:val="nil"/>
            </w:tcBorders>
          </w:tcPr>
          <w:p w14:paraId="1E1865BE" w14:textId="54542744" w:rsidR="00F0469A" w:rsidRPr="00DD5555" w:rsidRDefault="00DD5555" w:rsidP="00DD5555">
            <w:pPr>
              <w:ind w:left="567" w:hanging="851"/>
              <w:jc w:val="center"/>
              <w:rPr>
                <w:rFonts w:eastAsia="Aptos"/>
                <w:b/>
                <w:sz w:val="22"/>
                <w:szCs w:val="22"/>
                <w:lang w:val="el-GR"/>
              </w:rPr>
            </w:pPr>
            <w:r w:rsidRPr="00DD5555">
              <w:rPr>
                <w:rFonts w:eastAsia="Aptos"/>
                <w:sz w:val="22"/>
                <w:szCs w:val="22"/>
                <w:lang w:val="el-GR"/>
              </w:rPr>
              <w:t xml:space="preserve">              </w:t>
            </w:r>
            <w:r>
              <w:rPr>
                <w:rFonts w:eastAsia="Aptos"/>
                <w:sz w:val="22"/>
                <w:szCs w:val="22"/>
                <w:lang w:val="el-GR"/>
              </w:rPr>
              <w:t xml:space="preserve">  </w:t>
            </w:r>
            <w:r w:rsidRPr="00DD5555">
              <w:rPr>
                <w:rFonts w:eastAsia="Aptos"/>
                <w:sz w:val="22"/>
                <w:szCs w:val="22"/>
                <w:lang w:val="el-GR"/>
              </w:rPr>
              <w:t xml:space="preserve"> </w:t>
            </w:r>
            <w:r w:rsidRPr="00B06501">
              <w:rPr>
                <w:rFonts w:eastAsia="Aptos"/>
                <w:sz w:val="22"/>
                <w:szCs w:val="22"/>
                <w:lang w:val="el-GR"/>
              </w:rPr>
              <w:t>(γ)</w:t>
            </w:r>
          </w:p>
        </w:tc>
        <w:tc>
          <w:tcPr>
            <w:tcW w:w="7087" w:type="dxa"/>
            <w:gridSpan w:val="2"/>
            <w:tcBorders>
              <w:top w:val="nil"/>
              <w:left w:val="nil"/>
              <w:bottom w:val="nil"/>
              <w:right w:val="nil"/>
            </w:tcBorders>
          </w:tcPr>
          <w:p w14:paraId="2903F3FB" w14:textId="0BCE5E53" w:rsidR="00F0469A" w:rsidRPr="00B06501" w:rsidRDefault="00DD5555" w:rsidP="00DD5555">
            <w:pPr>
              <w:ind w:left="567" w:hanging="851"/>
              <w:rPr>
                <w:rFonts w:eastAsia="Aptos"/>
                <w:b/>
                <w:lang w:val="el-GR"/>
              </w:rPr>
            </w:pPr>
            <w:r>
              <w:rPr>
                <w:rFonts w:eastAsia="Aptos"/>
                <w:lang w:val="el-GR"/>
              </w:rPr>
              <w:t xml:space="preserve">     </w:t>
            </w:r>
            <w:r w:rsidRPr="00B06501">
              <w:rPr>
                <w:rFonts w:eastAsia="Aptos"/>
                <w:lang w:val="el-GR"/>
              </w:rPr>
              <w:t xml:space="preserve">Αγγλικά </w:t>
            </w:r>
            <w:r w:rsidRPr="00B06501">
              <w:rPr>
                <w:rFonts w:eastAsia="Aptos"/>
                <w:sz w:val="20"/>
                <w:szCs w:val="20"/>
                <w:lang w:val="el-GR"/>
              </w:rPr>
              <w:t>(έκθεση ιδεών, κατανόηση κειμένου, γλωσσικές παρατηρήσεις)</w:t>
            </w:r>
          </w:p>
        </w:tc>
        <w:tc>
          <w:tcPr>
            <w:tcW w:w="1418" w:type="dxa"/>
            <w:tcBorders>
              <w:top w:val="nil"/>
              <w:left w:val="nil"/>
              <w:bottom w:val="nil"/>
              <w:right w:val="nil"/>
            </w:tcBorders>
          </w:tcPr>
          <w:p w14:paraId="13A42C87" w14:textId="79CC9E20" w:rsidR="00F0469A" w:rsidRPr="00B06501" w:rsidRDefault="00DD5555" w:rsidP="00DD5555">
            <w:pPr>
              <w:ind w:left="567" w:hanging="851"/>
              <w:jc w:val="right"/>
              <w:rPr>
                <w:rFonts w:eastAsia="Aptos"/>
                <w:b/>
                <w:lang w:val="el-GR"/>
              </w:rPr>
            </w:pPr>
            <w:r w:rsidRPr="00B06501">
              <w:rPr>
                <w:rFonts w:eastAsia="Aptos"/>
                <w:u w:val="single"/>
                <w:lang w:val="el-GR"/>
              </w:rPr>
              <w:t>30 μονάδες</w:t>
            </w:r>
          </w:p>
        </w:tc>
      </w:tr>
      <w:tr w:rsidR="00DD5555" w:rsidRPr="00B06501" w14:paraId="29D105BE" w14:textId="77777777" w:rsidTr="008D0C06">
        <w:tc>
          <w:tcPr>
            <w:tcW w:w="6946" w:type="dxa"/>
            <w:gridSpan w:val="3"/>
            <w:tcBorders>
              <w:top w:val="nil"/>
              <w:left w:val="nil"/>
              <w:bottom w:val="nil"/>
              <w:right w:val="nil"/>
            </w:tcBorders>
          </w:tcPr>
          <w:p w14:paraId="7EA600EA" w14:textId="77777777" w:rsidR="00DD5555" w:rsidRPr="00B06501" w:rsidRDefault="00DD5555" w:rsidP="00DD5555">
            <w:pPr>
              <w:ind w:left="567" w:hanging="851"/>
              <w:jc w:val="right"/>
              <w:rPr>
                <w:rFonts w:eastAsia="Aptos"/>
                <w:u w:val="single"/>
                <w:lang w:val="el-GR"/>
              </w:rPr>
            </w:pPr>
          </w:p>
        </w:tc>
        <w:tc>
          <w:tcPr>
            <w:tcW w:w="1276" w:type="dxa"/>
            <w:tcBorders>
              <w:top w:val="nil"/>
              <w:left w:val="nil"/>
              <w:bottom w:val="nil"/>
              <w:right w:val="nil"/>
            </w:tcBorders>
          </w:tcPr>
          <w:p w14:paraId="417E0C57" w14:textId="75551CFE" w:rsidR="00DD5555" w:rsidRPr="00B06501" w:rsidRDefault="00DD5555" w:rsidP="00DD5555">
            <w:pPr>
              <w:ind w:left="567" w:hanging="851"/>
              <w:jc w:val="right"/>
              <w:rPr>
                <w:rFonts w:eastAsia="Aptos"/>
                <w:u w:val="single"/>
                <w:lang w:val="el-GR"/>
              </w:rPr>
            </w:pPr>
            <w:r w:rsidRPr="00DD5555">
              <w:rPr>
                <w:rFonts w:eastAsia="Aptos"/>
                <w:lang w:val="el-GR"/>
              </w:rPr>
              <w:t>Σύνολο</w:t>
            </w:r>
          </w:p>
        </w:tc>
        <w:tc>
          <w:tcPr>
            <w:tcW w:w="1418" w:type="dxa"/>
            <w:tcBorders>
              <w:top w:val="nil"/>
              <w:left w:val="nil"/>
              <w:bottom w:val="nil"/>
              <w:right w:val="nil"/>
            </w:tcBorders>
          </w:tcPr>
          <w:p w14:paraId="76941405" w14:textId="247C38AF" w:rsidR="00DD5555" w:rsidRPr="00B06501" w:rsidRDefault="00DD5555" w:rsidP="00DD5555">
            <w:pPr>
              <w:ind w:left="567" w:hanging="851"/>
              <w:jc w:val="right"/>
              <w:rPr>
                <w:rFonts w:eastAsia="Aptos"/>
                <w:u w:val="single"/>
                <w:lang w:val="el-GR"/>
              </w:rPr>
            </w:pPr>
            <w:r w:rsidRPr="00DD5555">
              <w:rPr>
                <w:rFonts w:eastAsia="Aptos"/>
                <w:b/>
                <w:bCs/>
                <w:lang w:val="el-GR"/>
              </w:rPr>
              <w:t>100 μονάδες</w:t>
            </w:r>
          </w:p>
        </w:tc>
      </w:tr>
    </w:tbl>
    <w:p w14:paraId="5C829D7E" w14:textId="353898F7" w:rsidR="00DD5555" w:rsidRPr="00B06501" w:rsidRDefault="00B06501" w:rsidP="00B06501">
      <w:pPr>
        <w:ind w:left="502" w:right="-710"/>
        <w:rPr>
          <w:rFonts w:eastAsia="Aptos"/>
          <w:lang w:val="el-GR"/>
        </w:rPr>
      </w:pPr>
      <w:r w:rsidRPr="00B06501">
        <w:rPr>
          <w:rFonts w:eastAsia="Aptos"/>
          <w:lang w:val="el-GR"/>
        </w:rPr>
        <w:t xml:space="preserve">        </w:t>
      </w:r>
    </w:p>
    <w:tbl>
      <w:tblPr>
        <w:tblStyle w:val="TableGrid"/>
        <w:tblW w:w="9640" w:type="dxa"/>
        <w:tblInd w:w="-714" w:type="dxa"/>
        <w:tblLayout w:type="fixed"/>
        <w:tblLook w:val="04A0" w:firstRow="1" w:lastRow="0" w:firstColumn="1" w:lastColumn="0" w:noHBand="0" w:noVBand="1"/>
      </w:tblPr>
      <w:tblGrid>
        <w:gridCol w:w="709"/>
        <w:gridCol w:w="426"/>
        <w:gridCol w:w="5811"/>
        <w:gridCol w:w="1276"/>
        <w:gridCol w:w="1418"/>
      </w:tblGrid>
      <w:tr w:rsidR="00DD5555" w14:paraId="2F0EA43E" w14:textId="77777777" w:rsidTr="008D0C06">
        <w:tc>
          <w:tcPr>
            <w:tcW w:w="9640" w:type="dxa"/>
            <w:gridSpan w:val="5"/>
            <w:tcBorders>
              <w:top w:val="nil"/>
              <w:left w:val="nil"/>
              <w:bottom w:val="nil"/>
              <w:right w:val="nil"/>
            </w:tcBorders>
          </w:tcPr>
          <w:p w14:paraId="4F265E21" w14:textId="77777777" w:rsidR="00DD5555" w:rsidRDefault="00DD5555" w:rsidP="005F0D98">
            <w:pPr>
              <w:ind w:hanging="284"/>
              <w:rPr>
                <w:rFonts w:eastAsia="Aptos"/>
                <w:b/>
                <w:u w:val="single"/>
                <w:lang w:val="el-GR"/>
              </w:rPr>
            </w:pPr>
            <w:r w:rsidRPr="00DD5555">
              <w:rPr>
                <w:rFonts w:eastAsia="Aptos"/>
                <w:b/>
                <w:lang w:val="el-GR"/>
              </w:rPr>
              <w:lastRenderedPageBreak/>
              <w:t xml:space="preserve">.   ε.   </w:t>
            </w:r>
            <w:r w:rsidRPr="00DD5555">
              <w:rPr>
                <w:rFonts w:eastAsia="Aptos"/>
                <w:b/>
                <w:u w:val="single"/>
                <w:lang w:val="el-GR"/>
              </w:rPr>
              <w:t>Προφορική Εξέταση</w:t>
            </w:r>
          </w:p>
          <w:p w14:paraId="6036BD72" w14:textId="37973B88" w:rsidR="00FF7018" w:rsidRDefault="00FF7018" w:rsidP="005F0D98">
            <w:pPr>
              <w:ind w:hanging="284"/>
              <w:rPr>
                <w:rFonts w:eastAsia="Aptos"/>
                <w:lang w:val="el-GR"/>
              </w:rPr>
            </w:pPr>
          </w:p>
        </w:tc>
      </w:tr>
      <w:tr w:rsidR="00DD5555" w:rsidRPr="00B06501" w14:paraId="4F645DC6" w14:textId="77777777" w:rsidTr="00062E71">
        <w:tc>
          <w:tcPr>
            <w:tcW w:w="709" w:type="dxa"/>
            <w:tcBorders>
              <w:top w:val="nil"/>
              <w:left w:val="nil"/>
              <w:bottom w:val="nil"/>
              <w:right w:val="nil"/>
            </w:tcBorders>
          </w:tcPr>
          <w:p w14:paraId="05091258" w14:textId="77777777" w:rsidR="00DD5555" w:rsidRPr="00B06501" w:rsidRDefault="00DD5555" w:rsidP="00430896">
            <w:pPr>
              <w:ind w:left="567" w:hanging="851"/>
              <w:jc w:val="right"/>
              <w:rPr>
                <w:rFonts w:eastAsia="Aptos"/>
                <w:b/>
                <w:lang w:val="el-GR"/>
              </w:rPr>
            </w:pPr>
            <w:r w:rsidRPr="00B06501">
              <w:rPr>
                <w:rFonts w:eastAsia="Aptos"/>
                <w:lang w:val="el-GR"/>
              </w:rPr>
              <w:t>Δομή:</w:t>
            </w:r>
          </w:p>
        </w:tc>
        <w:tc>
          <w:tcPr>
            <w:tcW w:w="426" w:type="dxa"/>
            <w:tcBorders>
              <w:top w:val="nil"/>
              <w:left w:val="nil"/>
              <w:bottom w:val="nil"/>
              <w:right w:val="nil"/>
            </w:tcBorders>
          </w:tcPr>
          <w:p w14:paraId="4811613B" w14:textId="77777777" w:rsidR="00DD5555" w:rsidRPr="00B06501" w:rsidRDefault="00DD5555" w:rsidP="00430896">
            <w:pPr>
              <w:ind w:left="567" w:hanging="851"/>
              <w:jc w:val="right"/>
              <w:rPr>
                <w:rFonts w:eastAsia="Aptos"/>
                <w:b/>
                <w:lang w:val="el-GR"/>
              </w:rPr>
            </w:pPr>
            <w:r w:rsidRPr="00B06501">
              <w:rPr>
                <w:rFonts w:eastAsia="Aptos"/>
                <w:sz w:val="22"/>
                <w:szCs w:val="22"/>
                <w:lang w:val="el-GR"/>
              </w:rPr>
              <w:t>(α)</w:t>
            </w:r>
          </w:p>
        </w:tc>
        <w:tc>
          <w:tcPr>
            <w:tcW w:w="7087" w:type="dxa"/>
            <w:gridSpan w:val="2"/>
            <w:tcBorders>
              <w:top w:val="nil"/>
              <w:left w:val="nil"/>
              <w:bottom w:val="nil"/>
              <w:right w:val="nil"/>
            </w:tcBorders>
          </w:tcPr>
          <w:p w14:paraId="61930012" w14:textId="673B3A20" w:rsidR="00DD5555" w:rsidRPr="00DD5555" w:rsidRDefault="00DD5555" w:rsidP="00DD5555">
            <w:pPr>
              <w:ind w:left="-284" w:right="-234"/>
              <w:jc w:val="center"/>
              <w:rPr>
                <w:rFonts w:eastAsia="Aptos"/>
                <w:lang w:val="el-GR"/>
              </w:rPr>
            </w:pPr>
            <w:r w:rsidRPr="00DD5555">
              <w:rPr>
                <w:rFonts w:eastAsia="Aptos"/>
                <w:lang w:val="el-GR"/>
              </w:rPr>
              <w:t>Τέσσερις ερωτήσεις ελέγχου των γνώσεων για το αντικείμενο σε σχέση</w:t>
            </w:r>
          </w:p>
          <w:p w14:paraId="5DCBF52A" w14:textId="4551CA69" w:rsidR="00DD5555" w:rsidRPr="00B06501" w:rsidRDefault="00DD5555" w:rsidP="00DD5555">
            <w:pPr>
              <w:ind w:left="-107" w:hanging="177"/>
              <w:rPr>
                <w:rFonts w:eastAsia="Aptos"/>
                <w:b/>
                <w:lang w:val="el-GR"/>
              </w:rPr>
            </w:pPr>
            <w:r>
              <w:rPr>
                <w:rFonts w:eastAsia="Aptos"/>
                <w:lang w:val="el-GR"/>
              </w:rPr>
              <w:t xml:space="preserve">     </w:t>
            </w:r>
            <w:r w:rsidRPr="00DD5555">
              <w:rPr>
                <w:rFonts w:eastAsia="Aptos"/>
                <w:lang w:val="el-GR"/>
              </w:rPr>
              <w:t>με τον Δήμο και των γνώσεων γενικού χαρακτήρα Χ 2,5 μονάδες</w:t>
            </w:r>
          </w:p>
        </w:tc>
        <w:tc>
          <w:tcPr>
            <w:tcW w:w="1418" w:type="dxa"/>
            <w:tcBorders>
              <w:top w:val="nil"/>
              <w:left w:val="nil"/>
              <w:bottom w:val="nil"/>
              <w:right w:val="nil"/>
            </w:tcBorders>
          </w:tcPr>
          <w:p w14:paraId="6F6E4C50" w14:textId="77777777" w:rsidR="00AC064E" w:rsidRDefault="00AC064E" w:rsidP="00062E71">
            <w:pPr>
              <w:ind w:left="567" w:hanging="851"/>
              <w:jc w:val="right"/>
              <w:rPr>
                <w:rFonts w:eastAsia="Aptos"/>
                <w:lang w:val="el-GR"/>
              </w:rPr>
            </w:pPr>
          </w:p>
          <w:p w14:paraId="74893933" w14:textId="042DE31C" w:rsidR="00DD5555" w:rsidRPr="00B06501" w:rsidRDefault="00DD5555" w:rsidP="00062E71">
            <w:pPr>
              <w:ind w:left="567" w:hanging="851"/>
              <w:jc w:val="right"/>
              <w:rPr>
                <w:rFonts w:eastAsia="Aptos"/>
                <w:b/>
                <w:lang w:val="el-GR"/>
              </w:rPr>
            </w:pPr>
            <w:r>
              <w:rPr>
                <w:rFonts w:eastAsia="Aptos"/>
                <w:lang w:val="el-GR"/>
              </w:rPr>
              <w:t>10</w:t>
            </w:r>
            <w:r w:rsidRPr="00B06501">
              <w:rPr>
                <w:rFonts w:eastAsia="Aptos"/>
                <w:lang w:val="el-GR"/>
              </w:rPr>
              <w:t xml:space="preserve"> μονάδες</w:t>
            </w:r>
          </w:p>
        </w:tc>
      </w:tr>
      <w:tr w:rsidR="00B14CAD" w:rsidRPr="00B06501" w14:paraId="2A6ACD70" w14:textId="77777777" w:rsidTr="008D0C06">
        <w:tc>
          <w:tcPr>
            <w:tcW w:w="709" w:type="dxa"/>
            <w:tcBorders>
              <w:top w:val="nil"/>
              <w:left w:val="nil"/>
              <w:bottom w:val="nil"/>
              <w:right w:val="nil"/>
            </w:tcBorders>
          </w:tcPr>
          <w:p w14:paraId="4D65B202" w14:textId="77777777" w:rsidR="00B14CAD" w:rsidRPr="00B06501" w:rsidRDefault="00B14CAD" w:rsidP="00430896">
            <w:pPr>
              <w:ind w:left="567" w:hanging="851"/>
              <w:jc w:val="right"/>
              <w:rPr>
                <w:rFonts w:eastAsia="Aptos"/>
                <w:b/>
                <w:lang w:val="el-GR"/>
              </w:rPr>
            </w:pPr>
          </w:p>
        </w:tc>
        <w:tc>
          <w:tcPr>
            <w:tcW w:w="426" w:type="dxa"/>
            <w:tcBorders>
              <w:top w:val="nil"/>
              <w:left w:val="nil"/>
              <w:bottom w:val="nil"/>
              <w:right w:val="nil"/>
            </w:tcBorders>
          </w:tcPr>
          <w:p w14:paraId="516ADC07" w14:textId="3ECE92FD" w:rsidR="00B14CAD" w:rsidRPr="00B06501" w:rsidRDefault="00B14CAD" w:rsidP="00430896">
            <w:pPr>
              <w:ind w:left="567" w:hanging="851"/>
              <w:jc w:val="right"/>
              <w:rPr>
                <w:rFonts w:eastAsia="Aptos"/>
                <w:b/>
                <w:lang w:val="el-GR"/>
              </w:rPr>
            </w:pPr>
            <w:r w:rsidRPr="00DD5555">
              <w:rPr>
                <w:rFonts w:eastAsia="Aptos"/>
                <w:lang w:val="el-GR"/>
              </w:rPr>
              <w:t>(β)</w:t>
            </w:r>
          </w:p>
        </w:tc>
        <w:tc>
          <w:tcPr>
            <w:tcW w:w="7087" w:type="dxa"/>
            <w:gridSpan w:val="2"/>
            <w:tcBorders>
              <w:top w:val="nil"/>
              <w:left w:val="nil"/>
              <w:bottom w:val="nil"/>
              <w:right w:val="nil"/>
            </w:tcBorders>
          </w:tcPr>
          <w:p w14:paraId="0B87E890" w14:textId="4332885A" w:rsidR="00B14CAD" w:rsidRPr="00B06501" w:rsidRDefault="00B14CAD" w:rsidP="00B14CAD">
            <w:pPr>
              <w:ind w:left="567" w:hanging="851"/>
              <w:rPr>
                <w:rFonts w:eastAsia="Aptos"/>
                <w:b/>
                <w:lang w:val="el-GR"/>
              </w:rPr>
            </w:pPr>
            <w:r>
              <w:rPr>
                <w:rFonts w:eastAsia="Aptos"/>
                <w:lang w:val="el-GR"/>
              </w:rPr>
              <w:t xml:space="preserve">     </w:t>
            </w:r>
            <w:r w:rsidRPr="00DD5555">
              <w:rPr>
                <w:rFonts w:eastAsia="Aptos"/>
                <w:lang w:val="el-GR"/>
              </w:rPr>
              <w:t>Δύο ερωτήσεις κρίσεως Χ 3 μονάδες</w:t>
            </w:r>
          </w:p>
        </w:tc>
        <w:tc>
          <w:tcPr>
            <w:tcW w:w="1418" w:type="dxa"/>
            <w:tcBorders>
              <w:top w:val="nil"/>
              <w:left w:val="nil"/>
              <w:bottom w:val="nil"/>
              <w:right w:val="nil"/>
            </w:tcBorders>
          </w:tcPr>
          <w:p w14:paraId="72B1CF4E" w14:textId="5BDD3FC6" w:rsidR="00B14CAD" w:rsidRPr="00B06501" w:rsidRDefault="00B14CAD" w:rsidP="00430896">
            <w:pPr>
              <w:ind w:left="567" w:hanging="851"/>
              <w:jc w:val="right"/>
              <w:rPr>
                <w:rFonts w:eastAsia="Aptos"/>
                <w:b/>
                <w:lang w:val="el-GR"/>
              </w:rPr>
            </w:pPr>
            <w:r w:rsidRPr="00DD5555">
              <w:rPr>
                <w:rFonts w:eastAsia="Aptos"/>
                <w:lang w:val="el-GR"/>
              </w:rPr>
              <w:t>6 μονάδες</w:t>
            </w:r>
          </w:p>
        </w:tc>
      </w:tr>
      <w:tr w:rsidR="00B14CAD" w:rsidRPr="00B06501" w14:paraId="0EC97C32" w14:textId="77777777" w:rsidTr="008D0C06">
        <w:tc>
          <w:tcPr>
            <w:tcW w:w="709" w:type="dxa"/>
            <w:tcBorders>
              <w:top w:val="nil"/>
              <w:left w:val="nil"/>
              <w:bottom w:val="nil"/>
              <w:right w:val="nil"/>
            </w:tcBorders>
          </w:tcPr>
          <w:p w14:paraId="15CA5211" w14:textId="77777777" w:rsidR="00B14CAD" w:rsidRPr="00B06501" w:rsidRDefault="00B14CAD" w:rsidP="00430896">
            <w:pPr>
              <w:ind w:left="567" w:hanging="851"/>
              <w:jc w:val="right"/>
              <w:rPr>
                <w:rFonts w:eastAsia="Aptos"/>
                <w:b/>
                <w:lang w:val="el-GR"/>
              </w:rPr>
            </w:pPr>
          </w:p>
        </w:tc>
        <w:tc>
          <w:tcPr>
            <w:tcW w:w="426" w:type="dxa"/>
            <w:tcBorders>
              <w:top w:val="nil"/>
              <w:left w:val="nil"/>
              <w:bottom w:val="nil"/>
              <w:right w:val="nil"/>
            </w:tcBorders>
          </w:tcPr>
          <w:p w14:paraId="0DBB12A5" w14:textId="5908812C" w:rsidR="00B14CAD" w:rsidRPr="00DD5555" w:rsidRDefault="00B14CAD" w:rsidP="00430896">
            <w:pPr>
              <w:ind w:left="567" w:hanging="851"/>
              <w:jc w:val="right"/>
              <w:rPr>
                <w:rFonts w:eastAsia="Aptos"/>
                <w:lang w:val="el-GR"/>
              </w:rPr>
            </w:pPr>
            <w:r w:rsidRPr="00DD5555">
              <w:rPr>
                <w:rFonts w:eastAsia="Aptos"/>
                <w:lang w:val="el-GR"/>
              </w:rPr>
              <w:t>(γ)</w:t>
            </w:r>
          </w:p>
        </w:tc>
        <w:tc>
          <w:tcPr>
            <w:tcW w:w="7087" w:type="dxa"/>
            <w:gridSpan w:val="2"/>
            <w:tcBorders>
              <w:top w:val="nil"/>
              <w:left w:val="nil"/>
              <w:bottom w:val="nil"/>
              <w:right w:val="nil"/>
            </w:tcBorders>
          </w:tcPr>
          <w:p w14:paraId="5CC70DD2" w14:textId="323AF108" w:rsidR="00B14CAD" w:rsidRDefault="00B14CAD" w:rsidP="00B14CAD">
            <w:pPr>
              <w:ind w:left="567" w:hanging="851"/>
              <w:rPr>
                <w:rFonts w:eastAsia="Aptos"/>
                <w:lang w:val="el-GR"/>
              </w:rPr>
            </w:pPr>
            <w:r w:rsidRPr="00DD5555">
              <w:rPr>
                <w:rFonts w:eastAsia="Aptos"/>
                <w:lang w:val="el-GR"/>
              </w:rPr>
              <w:t xml:space="preserve">    Προσωπικότητα, ικανότητα επικοινωνίας, γενική εντύπωση</w:t>
            </w:r>
          </w:p>
        </w:tc>
        <w:tc>
          <w:tcPr>
            <w:tcW w:w="1418" w:type="dxa"/>
            <w:tcBorders>
              <w:top w:val="nil"/>
              <w:left w:val="nil"/>
              <w:bottom w:val="nil"/>
              <w:right w:val="nil"/>
            </w:tcBorders>
          </w:tcPr>
          <w:p w14:paraId="5B6A0EE0" w14:textId="20A8E1D0" w:rsidR="00B14CAD" w:rsidRPr="00DD5555" w:rsidRDefault="00B14CAD" w:rsidP="00430896">
            <w:pPr>
              <w:ind w:left="567" w:hanging="851"/>
              <w:jc w:val="right"/>
              <w:rPr>
                <w:rFonts w:eastAsia="Aptos"/>
                <w:lang w:val="el-GR"/>
              </w:rPr>
            </w:pPr>
            <w:r w:rsidRPr="00DD5555">
              <w:rPr>
                <w:rFonts w:eastAsia="Aptos"/>
                <w:u w:val="single"/>
                <w:lang w:val="el-GR"/>
              </w:rPr>
              <w:t>4 μονάδες</w:t>
            </w:r>
          </w:p>
        </w:tc>
      </w:tr>
      <w:tr w:rsidR="00DD5555" w:rsidRPr="00B06501" w14:paraId="3428799D" w14:textId="77777777" w:rsidTr="008D0C06">
        <w:tc>
          <w:tcPr>
            <w:tcW w:w="6946" w:type="dxa"/>
            <w:gridSpan w:val="3"/>
            <w:tcBorders>
              <w:top w:val="nil"/>
              <w:left w:val="nil"/>
              <w:bottom w:val="nil"/>
              <w:right w:val="nil"/>
            </w:tcBorders>
          </w:tcPr>
          <w:p w14:paraId="460C6A95" w14:textId="77777777" w:rsidR="00DD5555" w:rsidRPr="00B06501" w:rsidRDefault="00DD5555" w:rsidP="00430896">
            <w:pPr>
              <w:ind w:left="567" w:hanging="851"/>
              <w:jc w:val="right"/>
              <w:rPr>
                <w:rFonts w:eastAsia="Aptos"/>
                <w:u w:val="single"/>
                <w:lang w:val="el-GR"/>
              </w:rPr>
            </w:pPr>
          </w:p>
        </w:tc>
        <w:tc>
          <w:tcPr>
            <w:tcW w:w="1276" w:type="dxa"/>
            <w:tcBorders>
              <w:top w:val="nil"/>
              <w:left w:val="nil"/>
              <w:bottom w:val="nil"/>
              <w:right w:val="nil"/>
            </w:tcBorders>
          </w:tcPr>
          <w:p w14:paraId="6561BA3B" w14:textId="77777777" w:rsidR="00DD5555" w:rsidRPr="00B06501" w:rsidRDefault="00DD5555" w:rsidP="00430896">
            <w:pPr>
              <w:ind w:left="567" w:hanging="851"/>
              <w:jc w:val="right"/>
              <w:rPr>
                <w:rFonts w:eastAsia="Aptos"/>
                <w:u w:val="single"/>
                <w:lang w:val="el-GR"/>
              </w:rPr>
            </w:pPr>
            <w:r w:rsidRPr="00DD5555">
              <w:rPr>
                <w:rFonts w:eastAsia="Aptos"/>
                <w:lang w:val="el-GR"/>
              </w:rPr>
              <w:t>Σύνολο</w:t>
            </w:r>
          </w:p>
        </w:tc>
        <w:tc>
          <w:tcPr>
            <w:tcW w:w="1418" w:type="dxa"/>
            <w:tcBorders>
              <w:top w:val="nil"/>
              <w:left w:val="nil"/>
              <w:bottom w:val="nil"/>
              <w:right w:val="nil"/>
            </w:tcBorders>
          </w:tcPr>
          <w:p w14:paraId="71325D0C" w14:textId="489B6030" w:rsidR="00DD5555" w:rsidRPr="00B06501" w:rsidRDefault="00B14CAD" w:rsidP="00430896">
            <w:pPr>
              <w:ind w:left="567" w:hanging="851"/>
              <w:jc w:val="right"/>
              <w:rPr>
                <w:rFonts w:eastAsia="Aptos"/>
                <w:u w:val="single"/>
                <w:lang w:val="el-GR"/>
              </w:rPr>
            </w:pPr>
            <w:r>
              <w:rPr>
                <w:rFonts w:eastAsia="Aptos"/>
                <w:b/>
                <w:bCs/>
                <w:lang w:val="el-GR"/>
              </w:rPr>
              <w:t>20</w:t>
            </w:r>
            <w:r w:rsidR="00DD5555" w:rsidRPr="00DD5555">
              <w:rPr>
                <w:rFonts w:eastAsia="Aptos"/>
                <w:b/>
                <w:bCs/>
                <w:lang w:val="el-GR"/>
              </w:rPr>
              <w:t xml:space="preserve"> μονάδες</w:t>
            </w:r>
          </w:p>
        </w:tc>
      </w:tr>
    </w:tbl>
    <w:p w14:paraId="2F70A7F4" w14:textId="0740673D" w:rsidR="00B14CAD" w:rsidRDefault="00B06501" w:rsidP="00F31C1F">
      <w:pPr>
        <w:ind w:left="502" w:right="-710"/>
        <w:rPr>
          <w:rFonts w:eastAsia="Aptos"/>
          <w:lang w:val="el-GR"/>
        </w:rPr>
      </w:pPr>
      <w:r w:rsidRPr="00B06501">
        <w:rPr>
          <w:rFonts w:eastAsia="Aptos"/>
          <w:lang w:val="el-GR"/>
        </w:rPr>
        <w:t xml:space="preserve">               </w:t>
      </w:r>
      <w:r w:rsidRPr="00B06501">
        <w:rPr>
          <w:rFonts w:eastAsia="Aptos"/>
          <w:lang w:val="el-GR"/>
        </w:rPr>
        <w:tab/>
      </w:r>
      <w:r w:rsidRPr="00B06501">
        <w:rPr>
          <w:rFonts w:eastAsia="Aptos"/>
          <w:lang w:val="el-GR"/>
        </w:rPr>
        <w:tab/>
        <w:t xml:space="preserve"> </w:t>
      </w:r>
    </w:p>
    <w:p w14:paraId="2942ABF8" w14:textId="77777777" w:rsidR="00FF7018" w:rsidRDefault="00FF7018" w:rsidP="00F31C1F">
      <w:pPr>
        <w:ind w:left="502" w:right="-710"/>
        <w:rPr>
          <w:rFonts w:eastAsia="Aptos"/>
          <w:lang w:val="el-GR"/>
        </w:rPr>
      </w:pPr>
    </w:p>
    <w:tbl>
      <w:tblPr>
        <w:tblStyle w:val="TableGrid"/>
        <w:tblW w:w="964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426"/>
        <w:gridCol w:w="5811"/>
        <w:gridCol w:w="1276"/>
        <w:gridCol w:w="1418"/>
      </w:tblGrid>
      <w:tr w:rsidR="00B14CAD" w14:paraId="1C7C0194" w14:textId="77777777" w:rsidTr="008D0C06">
        <w:tc>
          <w:tcPr>
            <w:tcW w:w="9640" w:type="dxa"/>
            <w:gridSpan w:val="5"/>
          </w:tcPr>
          <w:p w14:paraId="0FE81AE1" w14:textId="494DFEDC" w:rsidR="00B14CAD" w:rsidRDefault="00B14CAD" w:rsidP="00430896">
            <w:pPr>
              <w:ind w:hanging="284"/>
              <w:rPr>
                <w:rFonts w:eastAsia="Aptos"/>
                <w:b/>
                <w:u w:val="single"/>
                <w:lang w:val="el-GR"/>
              </w:rPr>
            </w:pPr>
            <w:r w:rsidRPr="00DD5555">
              <w:rPr>
                <w:rFonts w:eastAsia="Aptos"/>
                <w:b/>
                <w:lang w:val="el-GR"/>
              </w:rPr>
              <w:t xml:space="preserve">.   </w:t>
            </w:r>
            <w:r w:rsidR="00F31C1F" w:rsidRPr="00F31C1F">
              <w:rPr>
                <w:rFonts w:eastAsia="Aptos"/>
                <w:b/>
                <w:lang w:val="el-GR"/>
              </w:rPr>
              <w:t xml:space="preserve">στ. </w:t>
            </w:r>
            <w:r w:rsidR="00F31C1F" w:rsidRPr="00F31C1F">
              <w:rPr>
                <w:rFonts w:eastAsia="Aptos"/>
                <w:b/>
                <w:u w:val="single"/>
                <w:lang w:val="el-GR"/>
              </w:rPr>
              <w:t xml:space="preserve"> Άλλα ακαδημαϊκά προσόντα  </w:t>
            </w:r>
          </w:p>
          <w:p w14:paraId="565BD80B" w14:textId="77777777" w:rsidR="00B14CAD" w:rsidRDefault="00B14CAD" w:rsidP="00430896">
            <w:pPr>
              <w:ind w:hanging="284"/>
              <w:rPr>
                <w:rFonts w:eastAsia="Aptos"/>
                <w:lang w:val="el-GR"/>
              </w:rPr>
            </w:pPr>
          </w:p>
        </w:tc>
      </w:tr>
      <w:tr w:rsidR="00B14CAD" w:rsidRPr="00B06501" w14:paraId="28F41A66" w14:textId="77777777" w:rsidTr="008D0C06">
        <w:tc>
          <w:tcPr>
            <w:tcW w:w="709" w:type="dxa"/>
          </w:tcPr>
          <w:p w14:paraId="0E01566B" w14:textId="77777777" w:rsidR="00B14CAD" w:rsidRPr="00B06501" w:rsidRDefault="00B14CAD" w:rsidP="00430896">
            <w:pPr>
              <w:ind w:left="567" w:hanging="851"/>
              <w:jc w:val="right"/>
              <w:rPr>
                <w:rFonts w:eastAsia="Aptos"/>
                <w:b/>
                <w:lang w:val="el-GR"/>
              </w:rPr>
            </w:pPr>
          </w:p>
        </w:tc>
        <w:tc>
          <w:tcPr>
            <w:tcW w:w="426" w:type="dxa"/>
          </w:tcPr>
          <w:p w14:paraId="645D0163" w14:textId="09DC2C23" w:rsidR="00B14CAD" w:rsidRPr="00B06501" w:rsidRDefault="00F31C1F" w:rsidP="00430896">
            <w:pPr>
              <w:ind w:left="567" w:hanging="851"/>
              <w:jc w:val="right"/>
              <w:rPr>
                <w:rFonts w:eastAsia="Aptos"/>
                <w:b/>
                <w:lang w:val="el-GR"/>
              </w:rPr>
            </w:pPr>
            <w:r w:rsidRPr="00F31C1F">
              <w:rPr>
                <w:rFonts w:eastAsia="Aptos"/>
                <w:lang w:val="el-GR"/>
              </w:rPr>
              <w:t>(α)</w:t>
            </w:r>
          </w:p>
        </w:tc>
        <w:tc>
          <w:tcPr>
            <w:tcW w:w="7087" w:type="dxa"/>
            <w:gridSpan w:val="2"/>
          </w:tcPr>
          <w:p w14:paraId="78C0A0F4" w14:textId="77777777" w:rsidR="00F31C1F" w:rsidRPr="00F31C1F" w:rsidRDefault="00F31C1F" w:rsidP="00F31C1F">
            <w:pPr>
              <w:ind w:left="-113" w:right="-943"/>
              <w:rPr>
                <w:rFonts w:eastAsia="Aptos"/>
                <w:lang w:val="el-GR"/>
              </w:rPr>
            </w:pPr>
            <w:r w:rsidRPr="00F31C1F">
              <w:rPr>
                <w:rFonts w:eastAsia="Aptos"/>
                <w:lang w:val="el-GR"/>
              </w:rPr>
              <w:t xml:space="preserve">Μεταπτυχιακό δίπλωμα επιπέδου </w:t>
            </w:r>
            <w:r w:rsidRPr="00F31C1F">
              <w:rPr>
                <w:rFonts w:eastAsia="Aptos"/>
                <w:lang w:val="en-US"/>
              </w:rPr>
              <w:t>master</w:t>
            </w:r>
            <w:r w:rsidRPr="00F31C1F">
              <w:rPr>
                <w:rFonts w:eastAsia="Aptos"/>
                <w:lang w:val="el-GR"/>
              </w:rPr>
              <w:t xml:space="preserve"> που αποκτήθηκε μέσω</w:t>
            </w:r>
          </w:p>
          <w:p w14:paraId="5F0B2DD8" w14:textId="509AFB09" w:rsidR="00B14CAD" w:rsidRPr="00B06501" w:rsidRDefault="00F31C1F" w:rsidP="00F31C1F">
            <w:pPr>
              <w:ind w:left="567" w:hanging="851"/>
              <w:rPr>
                <w:rFonts w:eastAsia="Aptos"/>
                <w:b/>
                <w:lang w:val="el-GR"/>
              </w:rPr>
            </w:pPr>
            <w:r w:rsidRPr="00F31C1F">
              <w:rPr>
                <w:rFonts w:eastAsia="Aptos"/>
                <w:lang w:val="el-GR"/>
              </w:rPr>
              <w:t xml:space="preserve">   προγράμματος διάρκειας τουλάχιστον 12 μηνών σε οποιοδήποτε θέμα</w:t>
            </w:r>
          </w:p>
        </w:tc>
        <w:tc>
          <w:tcPr>
            <w:tcW w:w="1418" w:type="dxa"/>
          </w:tcPr>
          <w:p w14:paraId="049B9FEB" w14:textId="77777777" w:rsidR="00F31C1F" w:rsidRDefault="00F31C1F" w:rsidP="00430896">
            <w:pPr>
              <w:ind w:left="567" w:hanging="851"/>
              <w:jc w:val="right"/>
              <w:rPr>
                <w:rFonts w:eastAsia="Aptos"/>
                <w:u w:val="single"/>
                <w:lang w:val="el-GR"/>
              </w:rPr>
            </w:pPr>
          </w:p>
          <w:p w14:paraId="4AEAB37A" w14:textId="649D60E8" w:rsidR="00B14CAD" w:rsidRPr="00B06501" w:rsidRDefault="00F31C1F" w:rsidP="00430896">
            <w:pPr>
              <w:ind w:left="567" w:hanging="851"/>
              <w:jc w:val="right"/>
              <w:rPr>
                <w:rFonts w:eastAsia="Aptos"/>
                <w:b/>
                <w:lang w:val="el-GR"/>
              </w:rPr>
            </w:pPr>
            <w:r w:rsidRPr="00F31C1F">
              <w:rPr>
                <w:rFonts w:eastAsia="Aptos"/>
                <w:u w:val="single"/>
                <w:lang w:val="el-GR"/>
              </w:rPr>
              <w:t>2 μονάδες</w:t>
            </w:r>
          </w:p>
        </w:tc>
      </w:tr>
      <w:tr w:rsidR="00B14CAD" w:rsidRPr="00DD5555" w14:paraId="41CCAF65" w14:textId="77777777" w:rsidTr="008D0C06">
        <w:tc>
          <w:tcPr>
            <w:tcW w:w="709" w:type="dxa"/>
          </w:tcPr>
          <w:p w14:paraId="37A5950B" w14:textId="77777777" w:rsidR="00B14CAD" w:rsidRPr="00B06501" w:rsidRDefault="00B14CAD" w:rsidP="00430896">
            <w:pPr>
              <w:ind w:left="567" w:hanging="851"/>
              <w:jc w:val="right"/>
              <w:rPr>
                <w:rFonts w:eastAsia="Aptos"/>
                <w:b/>
                <w:lang w:val="el-GR"/>
              </w:rPr>
            </w:pPr>
          </w:p>
        </w:tc>
        <w:tc>
          <w:tcPr>
            <w:tcW w:w="426" w:type="dxa"/>
          </w:tcPr>
          <w:p w14:paraId="6653A69A" w14:textId="19AB7843" w:rsidR="00B14CAD" w:rsidRPr="00DD5555" w:rsidRDefault="00F31C1F" w:rsidP="00430896">
            <w:pPr>
              <w:ind w:left="567" w:hanging="851"/>
              <w:jc w:val="right"/>
              <w:rPr>
                <w:rFonts w:eastAsia="Aptos"/>
                <w:lang w:val="el-GR"/>
              </w:rPr>
            </w:pPr>
            <w:r w:rsidRPr="00F31C1F">
              <w:rPr>
                <w:rFonts w:eastAsia="Aptos"/>
                <w:lang w:val="el-GR"/>
              </w:rPr>
              <w:t>(β)</w:t>
            </w:r>
          </w:p>
        </w:tc>
        <w:tc>
          <w:tcPr>
            <w:tcW w:w="7087" w:type="dxa"/>
            <w:gridSpan w:val="2"/>
          </w:tcPr>
          <w:p w14:paraId="322B5975" w14:textId="09917261" w:rsidR="00B14CAD" w:rsidRDefault="00F31C1F" w:rsidP="00F31C1F">
            <w:pPr>
              <w:ind w:left="567" w:hanging="680"/>
              <w:rPr>
                <w:rFonts w:eastAsia="Aptos"/>
                <w:lang w:val="el-GR"/>
              </w:rPr>
            </w:pPr>
            <w:r w:rsidRPr="00F31C1F">
              <w:rPr>
                <w:rFonts w:eastAsia="Aptos"/>
                <w:lang w:val="el-GR"/>
              </w:rPr>
              <w:t>Διδακτορικός τίτλος σε οποιοδήποτε θέμα</w:t>
            </w:r>
          </w:p>
        </w:tc>
        <w:tc>
          <w:tcPr>
            <w:tcW w:w="1418" w:type="dxa"/>
          </w:tcPr>
          <w:p w14:paraId="4413AC7A" w14:textId="42036B75" w:rsidR="00B14CAD" w:rsidRPr="00DD5555" w:rsidRDefault="00F31C1F" w:rsidP="00430896">
            <w:pPr>
              <w:ind w:left="567" w:hanging="851"/>
              <w:jc w:val="right"/>
              <w:rPr>
                <w:rFonts w:eastAsia="Aptos"/>
                <w:lang w:val="el-GR"/>
              </w:rPr>
            </w:pPr>
            <w:r w:rsidRPr="00F31C1F">
              <w:rPr>
                <w:rFonts w:eastAsia="Aptos"/>
                <w:u w:val="single"/>
                <w:lang w:val="el-GR"/>
              </w:rPr>
              <w:t>3 μονάδες</w:t>
            </w:r>
          </w:p>
        </w:tc>
      </w:tr>
      <w:tr w:rsidR="00B14CAD" w:rsidRPr="00B06501" w14:paraId="52256C30" w14:textId="77777777" w:rsidTr="008D0C06">
        <w:tc>
          <w:tcPr>
            <w:tcW w:w="6946" w:type="dxa"/>
            <w:gridSpan w:val="3"/>
          </w:tcPr>
          <w:p w14:paraId="64717ED2" w14:textId="77777777" w:rsidR="00B14CAD" w:rsidRPr="00B06501" w:rsidRDefault="00B14CAD" w:rsidP="00430896">
            <w:pPr>
              <w:ind w:left="567" w:hanging="851"/>
              <w:jc w:val="right"/>
              <w:rPr>
                <w:rFonts w:eastAsia="Aptos"/>
                <w:u w:val="single"/>
                <w:lang w:val="el-GR"/>
              </w:rPr>
            </w:pPr>
          </w:p>
        </w:tc>
        <w:tc>
          <w:tcPr>
            <w:tcW w:w="1276" w:type="dxa"/>
          </w:tcPr>
          <w:p w14:paraId="711B22EA" w14:textId="22303E05" w:rsidR="00B14CAD" w:rsidRPr="00B06501" w:rsidRDefault="00B14CAD" w:rsidP="00430896">
            <w:pPr>
              <w:ind w:left="567" w:hanging="851"/>
              <w:jc w:val="right"/>
              <w:rPr>
                <w:rFonts w:eastAsia="Aptos"/>
                <w:u w:val="single"/>
                <w:lang w:val="el-GR"/>
              </w:rPr>
            </w:pPr>
          </w:p>
        </w:tc>
        <w:tc>
          <w:tcPr>
            <w:tcW w:w="1418" w:type="dxa"/>
          </w:tcPr>
          <w:p w14:paraId="3917690A" w14:textId="27F1121A" w:rsidR="00B14CAD" w:rsidRPr="00B06501" w:rsidRDefault="00016288" w:rsidP="00BB4E03">
            <w:pPr>
              <w:ind w:left="567" w:hanging="851"/>
              <w:jc w:val="right"/>
              <w:rPr>
                <w:rFonts w:eastAsia="Aptos"/>
                <w:u w:val="single"/>
                <w:lang w:val="el-GR"/>
              </w:rPr>
            </w:pPr>
            <w:r>
              <w:rPr>
                <w:rFonts w:eastAsia="Aptos"/>
                <w:lang w:val="el-GR"/>
              </w:rPr>
              <w:t xml:space="preserve">   </w:t>
            </w:r>
            <w:r w:rsidR="00BB4E03">
              <w:rPr>
                <w:rFonts w:eastAsia="Aptos"/>
                <w:lang w:val="el-GR"/>
              </w:rPr>
              <w:t xml:space="preserve">  </w:t>
            </w:r>
            <w:r w:rsidR="00F31C1F" w:rsidRPr="00F31C1F">
              <w:rPr>
                <w:rFonts w:eastAsia="Aptos"/>
                <w:lang w:val="el-GR"/>
              </w:rPr>
              <w:t>(3 μονάδες)</w:t>
            </w:r>
          </w:p>
        </w:tc>
      </w:tr>
    </w:tbl>
    <w:p w14:paraId="595097BE" w14:textId="1797A3B9" w:rsidR="00B06501" w:rsidRDefault="00B06501" w:rsidP="00B06501">
      <w:pPr>
        <w:ind w:left="502" w:right="-993"/>
        <w:rPr>
          <w:rFonts w:eastAsia="Aptos"/>
          <w:lang w:val="el-GR"/>
        </w:rPr>
      </w:pPr>
    </w:p>
    <w:tbl>
      <w:tblPr>
        <w:tblStyle w:val="TableGrid"/>
        <w:tblW w:w="964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0"/>
        <w:gridCol w:w="496"/>
        <w:gridCol w:w="7754"/>
      </w:tblGrid>
      <w:tr w:rsidR="00F31C1F" w:rsidRPr="00E907E1" w14:paraId="2BA5621F" w14:textId="77777777" w:rsidTr="008D0C06">
        <w:tc>
          <w:tcPr>
            <w:tcW w:w="1390" w:type="dxa"/>
          </w:tcPr>
          <w:p w14:paraId="6EE298FC" w14:textId="5FAC21DE" w:rsidR="00F31C1F" w:rsidRDefault="00F31C1F" w:rsidP="00B06501">
            <w:pPr>
              <w:ind w:right="-993"/>
              <w:rPr>
                <w:rFonts w:eastAsia="Aptos"/>
                <w:lang w:val="el-GR"/>
              </w:rPr>
            </w:pPr>
            <w:r w:rsidRPr="00F31C1F">
              <w:rPr>
                <w:rFonts w:eastAsia="Aptos"/>
                <w:lang w:val="el-GR"/>
              </w:rPr>
              <w:t>Σημειώσεις:</w:t>
            </w:r>
          </w:p>
        </w:tc>
        <w:tc>
          <w:tcPr>
            <w:tcW w:w="496" w:type="dxa"/>
          </w:tcPr>
          <w:p w14:paraId="0613FEC0" w14:textId="09D60CC9" w:rsidR="00F31C1F" w:rsidRDefault="00F31C1F" w:rsidP="00B06501">
            <w:pPr>
              <w:ind w:right="-993"/>
              <w:rPr>
                <w:rFonts w:eastAsia="Aptos"/>
                <w:lang w:val="el-GR"/>
              </w:rPr>
            </w:pPr>
            <w:r w:rsidRPr="00F31C1F">
              <w:rPr>
                <w:rFonts w:eastAsia="Aptos"/>
                <w:lang w:val="el-GR"/>
              </w:rPr>
              <w:t>(1)</w:t>
            </w:r>
          </w:p>
        </w:tc>
        <w:tc>
          <w:tcPr>
            <w:tcW w:w="7754" w:type="dxa"/>
          </w:tcPr>
          <w:p w14:paraId="4820C153" w14:textId="01B36C98" w:rsidR="00F31C1F" w:rsidRDefault="00F31C1F" w:rsidP="00F31C1F">
            <w:pPr>
              <w:ind w:right="333"/>
              <w:rPr>
                <w:rFonts w:eastAsia="Aptos"/>
                <w:lang w:val="el-GR"/>
              </w:rPr>
            </w:pPr>
            <w:r w:rsidRPr="00F31C1F">
              <w:rPr>
                <w:rFonts w:eastAsia="Aptos"/>
                <w:lang w:val="el-GR"/>
              </w:rPr>
              <w:t xml:space="preserve"> Για σκοπούς βαθμολόγησης του παρόντος κριτηρίου, δεν λαμβάνεται υπόψη το ακαδημαϊκό προσόν μέσω του οποίου πληρείται το απαιτούμενο προσόν σπουδών.</w:t>
            </w:r>
          </w:p>
        </w:tc>
      </w:tr>
      <w:tr w:rsidR="00F31C1F" w:rsidRPr="00E907E1" w14:paraId="2285825C" w14:textId="77777777" w:rsidTr="008D0C06">
        <w:tc>
          <w:tcPr>
            <w:tcW w:w="1390" w:type="dxa"/>
          </w:tcPr>
          <w:p w14:paraId="59F620B5" w14:textId="77777777" w:rsidR="00F31C1F" w:rsidRPr="00F31C1F" w:rsidRDefault="00F31C1F" w:rsidP="00B06501">
            <w:pPr>
              <w:ind w:right="-993"/>
              <w:rPr>
                <w:rFonts w:eastAsia="Aptos"/>
                <w:lang w:val="el-GR"/>
              </w:rPr>
            </w:pPr>
          </w:p>
        </w:tc>
        <w:tc>
          <w:tcPr>
            <w:tcW w:w="496" w:type="dxa"/>
          </w:tcPr>
          <w:p w14:paraId="5251B6F7" w14:textId="3C735DC9" w:rsidR="00F31C1F" w:rsidRPr="00F31C1F" w:rsidRDefault="00F31C1F" w:rsidP="00B06501">
            <w:pPr>
              <w:ind w:right="-993"/>
              <w:rPr>
                <w:rFonts w:eastAsia="Aptos"/>
                <w:lang w:val="el-GR"/>
              </w:rPr>
            </w:pPr>
            <w:r w:rsidRPr="00F31C1F">
              <w:rPr>
                <w:rFonts w:eastAsia="Aptos"/>
                <w:lang w:val="el-GR"/>
              </w:rPr>
              <w:t>(2)</w:t>
            </w:r>
          </w:p>
        </w:tc>
        <w:tc>
          <w:tcPr>
            <w:tcW w:w="7754" w:type="dxa"/>
          </w:tcPr>
          <w:p w14:paraId="23E4FB32" w14:textId="65175577" w:rsidR="00F31C1F" w:rsidRPr="00F31C1F" w:rsidRDefault="00F31C1F" w:rsidP="00F31C1F">
            <w:pPr>
              <w:ind w:left="-13" w:right="333" w:firstLine="13"/>
              <w:rPr>
                <w:rFonts w:eastAsia="Aptos"/>
                <w:lang w:val="el-GR"/>
              </w:rPr>
            </w:pPr>
            <w:r w:rsidRPr="00F31C1F">
              <w:rPr>
                <w:rFonts w:eastAsia="Aptos"/>
                <w:lang w:val="el-GR"/>
              </w:rPr>
              <w:t>Το σύνολο των μονάδων που μπορούν να απονεμηθούν σε ένα   υποψήφιο δεν υπερβαίνει τις τρεις.</w:t>
            </w:r>
          </w:p>
        </w:tc>
      </w:tr>
    </w:tbl>
    <w:p w14:paraId="7FDEB338" w14:textId="6C03FAA2" w:rsidR="00016288" w:rsidRPr="00DD5555" w:rsidRDefault="00B06501" w:rsidP="00DD5555">
      <w:pPr>
        <w:ind w:left="142" w:right="-234" w:hanging="426"/>
        <w:rPr>
          <w:rFonts w:eastAsia="Aptos"/>
          <w:b/>
          <w:u w:val="single"/>
          <w:lang w:val="el-GR"/>
        </w:rPr>
      </w:pPr>
      <w:r w:rsidRPr="00B06501">
        <w:rPr>
          <w:rFonts w:eastAsia="Aptos"/>
          <w:lang w:val="el-GR"/>
        </w:rPr>
        <w:t xml:space="preserve">     </w:t>
      </w:r>
      <w:r w:rsidRPr="00B06501">
        <w:rPr>
          <w:rFonts w:eastAsia="Aptos"/>
          <w:lang w:val="el-GR"/>
        </w:rPr>
        <w:tab/>
      </w:r>
      <w:r w:rsidR="00DD5555" w:rsidRPr="00DD5555">
        <w:rPr>
          <w:rFonts w:eastAsia="Aptos"/>
          <w:b/>
          <w:u w:val="single"/>
          <w:lang w:val="el-GR"/>
        </w:rPr>
        <w:t xml:space="preserve"> </w:t>
      </w:r>
    </w:p>
    <w:tbl>
      <w:tblPr>
        <w:tblStyle w:val="TableGrid"/>
        <w:tblW w:w="964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532"/>
        <w:gridCol w:w="1541"/>
      </w:tblGrid>
      <w:tr w:rsidR="00016288" w:rsidRPr="00E907E1" w14:paraId="55EDE8EA" w14:textId="77777777" w:rsidTr="008D0C06">
        <w:tc>
          <w:tcPr>
            <w:tcW w:w="9640" w:type="dxa"/>
            <w:gridSpan w:val="3"/>
          </w:tcPr>
          <w:p w14:paraId="4BD25B9F" w14:textId="714E73C4" w:rsidR="00016288" w:rsidRDefault="00016288" w:rsidP="00DD5555">
            <w:pPr>
              <w:ind w:right="-234"/>
              <w:rPr>
                <w:rFonts w:eastAsia="Aptos"/>
                <w:b/>
                <w:u w:val="single"/>
                <w:lang w:val="el-GR"/>
              </w:rPr>
            </w:pPr>
            <w:r>
              <w:rPr>
                <w:rFonts w:eastAsia="Aptos"/>
                <w:b/>
                <w:lang w:val="el-GR"/>
              </w:rPr>
              <w:t>ζ</w:t>
            </w:r>
            <w:r w:rsidRPr="00016288">
              <w:rPr>
                <w:rFonts w:eastAsia="Aptos"/>
                <w:b/>
                <w:lang w:val="el-GR"/>
              </w:rPr>
              <w:t xml:space="preserve">. </w:t>
            </w:r>
            <w:r w:rsidRPr="00016288">
              <w:rPr>
                <w:rFonts w:eastAsia="Aptos"/>
                <w:b/>
                <w:u w:val="single"/>
                <w:lang w:val="el-GR"/>
              </w:rPr>
              <w:t>Πείρα σχετική με τα καθήκοντα της θέσης</w:t>
            </w:r>
          </w:p>
          <w:p w14:paraId="12B21C21" w14:textId="5FE3EC04" w:rsidR="00016288" w:rsidRDefault="00016288" w:rsidP="00DD5555">
            <w:pPr>
              <w:ind w:right="-234"/>
              <w:rPr>
                <w:rFonts w:eastAsia="Aptos"/>
                <w:b/>
                <w:u w:val="single"/>
                <w:lang w:val="el-GR"/>
              </w:rPr>
            </w:pPr>
          </w:p>
        </w:tc>
      </w:tr>
      <w:tr w:rsidR="00016288" w:rsidRPr="00E907E1" w14:paraId="264BDF10" w14:textId="77777777" w:rsidTr="008D0C06">
        <w:tc>
          <w:tcPr>
            <w:tcW w:w="567" w:type="dxa"/>
          </w:tcPr>
          <w:p w14:paraId="2B4411E4" w14:textId="4DE9484C" w:rsidR="00016288" w:rsidRDefault="00016288" w:rsidP="00DD5555">
            <w:pPr>
              <w:ind w:right="-234"/>
              <w:rPr>
                <w:rFonts w:eastAsia="Aptos"/>
                <w:b/>
                <w:u w:val="single"/>
                <w:lang w:val="el-GR"/>
              </w:rPr>
            </w:pPr>
            <w:r w:rsidRPr="00016288">
              <w:rPr>
                <w:rFonts w:eastAsia="Aptos"/>
                <w:lang w:val="el-GR"/>
              </w:rPr>
              <w:t xml:space="preserve">(α)  </w:t>
            </w:r>
          </w:p>
        </w:tc>
        <w:tc>
          <w:tcPr>
            <w:tcW w:w="9073" w:type="dxa"/>
            <w:gridSpan w:val="2"/>
          </w:tcPr>
          <w:p w14:paraId="3ECD8BAA" w14:textId="77777777" w:rsidR="00016288" w:rsidRPr="00016288" w:rsidRDefault="00016288" w:rsidP="00016288">
            <w:pPr>
              <w:rPr>
                <w:rFonts w:eastAsia="Aptos"/>
                <w:lang w:val="el-GR"/>
              </w:rPr>
            </w:pPr>
            <w:r w:rsidRPr="00016288">
              <w:rPr>
                <w:rFonts w:eastAsia="Aptos"/>
                <w:lang w:val="el-GR"/>
              </w:rPr>
              <w:t>Το Δημοτικό Συμβούλιο θα απονέμει τις μονάδες ασκώντας τη διακριτική του εξουσία σε σχέση με τη βαρύτητα 0-5 μονάδες του συγκεκριμένου κριτηρίου και σύμφωνα με τα καθοριζόμενα στην παρ. (</w:t>
            </w:r>
            <w:r w:rsidRPr="00016288">
              <w:rPr>
                <w:rFonts w:eastAsia="Aptos"/>
                <w:lang w:val="en-US"/>
              </w:rPr>
              <w:t>v</w:t>
            </w:r>
            <w:r w:rsidRPr="00016288">
              <w:rPr>
                <w:rFonts w:eastAsia="Aptos"/>
                <w:lang w:val="el-GR"/>
              </w:rPr>
              <w:t>) του εδαφίου (1) του άρθρου 3 του περί Αξιολόγησης Υποψηφίων για Διορισμό στη Δημόσια Υπηρεσία Νόμου:</w:t>
            </w:r>
          </w:p>
          <w:p w14:paraId="6E73CE19" w14:textId="77777777" w:rsidR="00016288" w:rsidRPr="00016288" w:rsidRDefault="00016288" w:rsidP="00016288">
            <w:pPr>
              <w:rPr>
                <w:rFonts w:eastAsia="Aptos"/>
                <w:i/>
                <w:lang w:val="el-GR"/>
              </w:rPr>
            </w:pPr>
            <w:r w:rsidRPr="00016288">
              <w:rPr>
                <w:rFonts w:eastAsia="Aptos"/>
                <w:i/>
                <w:lang w:val="el-GR"/>
              </w:rPr>
              <w:t>«Νοείται ότι οι μονάδες αυτές απονέμονται ανάλογα με τα χρόνια της ευδόκιμης πείρας και το βάρος που η διορίζουσα αρχή ή το αρμόδιο όργανο που αναφέρεται στο εδάφιο (2) του άρθρου 6 του παρόντος Νόμου αποδίδει στο σχετικό πιστοποιητικό υπηρεσίας»</w:t>
            </w:r>
          </w:p>
          <w:p w14:paraId="6759D70C" w14:textId="77777777" w:rsidR="00016288" w:rsidRDefault="00016288" w:rsidP="00016288">
            <w:pPr>
              <w:rPr>
                <w:rFonts w:eastAsia="Aptos"/>
                <w:lang w:val="el-GR"/>
              </w:rPr>
            </w:pPr>
            <w:r w:rsidRPr="00016288">
              <w:rPr>
                <w:rFonts w:eastAsia="Aptos"/>
                <w:lang w:val="el-GR"/>
              </w:rPr>
              <w:t xml:space="preserve">Γι’ αυτό οι μονάδες αναφορικά με την πείρα σχετική με τα καθήκοντα της θέσης θα κατανέμονται ως εξής: </w:t>
            </w:r>
          </w:p>
          <w:p w14:paraId="5AC08219" w14:textId="6F6D7929" w:rsidR="00016288" w:rsidRDefault="00016288" w:rsidP="00016288">
            <w:pPr>
              <w:rPr>
                <w:rFonts w:eastAsia="Aptos"/>
                <w:b/>
                <w:u w:val="single"/>
                <w:lang w:val="el-GR"/>
              </w:rPr>
            </w:pPr>
          </w:p>
        </w:tc>
      </w:tr>
      <w:tr w:rsidR="00016288" w14:paraId="0B60BF27" w14:textId="77777777" w:rsidTr="008D0C06">
        <w:tc>
          <w:tcPr>
            <w:tcW w:w="8099" w:type="dxa"/>
            <w:gridSpan w:val="2"/>
          </w:tcPr>
          <w:p w14:paraId="69C0DDDC" w14:textId="602E16A7" w:rsidR="00016288" w:rsidRPr="00016288" w:rsidRDefault="00016288" w:rsidP="00016288">
            <w:pPr>
              <w:pStyle w:val="ListParagraph"/>
              <w:numPr>
                <w:ilvl w:val="0"/>
                <w:numId w:val="11"/>
              </w:numPr>
              <w:ind w:right="-234"/>
              <w:rPr>
                <w:rFonts w:eastAsia="Aptos"/>
                <w:b/>
                <w:u w:val="single"/>
                <w:lang w:val="el-GR"/>
              </w:rPr>
            </w:pPr>
            <w:r w:rsidRPr="00016288">
              <w:rPr>
                <w:rFonts w:eastAsia="Aptos"/>
                <w:lang w:val="el-GR"/>
              </w:rPr>
              <w:t>Πείρα μέχρι 1 (ένα) χρόνο</w:t>
            </w:r>
            <w:r w:rsidRPr="00016288">
              <w:rPr>
                <w:rFonts w:eastAsia="Aptos"/>
                <w:lang w:val="el-GR"/>
              </w:rPr>
              <w:tab/>
            </w:r>
          </w:p>
        </w:tc>
        <w:tc>
          <w:tcPr>
            <w:tcW w:w="1541" w:type="dxa"/>
          </w:tcPr>
          <w:p w14:paraId="513F7B0F" w14:textId="611569DC" w:rsidR="00016288" w:rsidRDefault="00016288" w:rsidP="00016288">
            <w:pPr>
              <w:ind w:right="-234"/>
              <w:jc w:val="left"/>
              <w:rPr>
                <w:rFonts w:eastAsia="Aptos"/>
                <w:b/>
                <w:u w:val="single"/>
                <w:lang w:val="el-GR"/>
              </w:rPr>
            </w:pPr>
            <w:r>
              <w:rPr>
                <w:rFonts w:eastAsia="Aptos"/>
                <w:lang w:val="el-GR"/>
              </w:rPr>
              <w:t xml:space="preserve">      </w:t>
            </w:r>
            <w:r w:rsidRPr="00016288">
              <w:rPr>
                <w:rFonts w:eastAsia="Aptos"/>
                <w:lang w:val="el-GR"/>
              </w:rPr>
              <w:t>0 μονάδες</w:t>
            </w:r>
          </w:p>
        </w:tc>
      </w:tr>
      <w:tr w:rsidR="00016288" w14:paraId="057FA123" w14:textId="77777777" w:rsidTr="008D0C06">
        <w:tc>
          <w:tcPr>
            <w:tcW w:w="8099" w:type="dxa"/>
            <w:gridSpan w:val="2"/>
          </w:tcPr>
          <w:p w14:paraId="28AEBA2C" w14:textId="283207EF" w:rsidR="00016288" w:rsidRPr="00016288" w:rsidRDefault="00016288" w:rsidP="00016288">
            <w:pPr>
              <w:pStyle w:val="ListParagraph"/>
              <w:numPr>
                <w:ilvl w:val="0"/>
                <w:numId w:val="11"/>
              </w:numPr>
              <w:ind w:right="-234"/>
              <w:rPr>
                <w:rFonts w:eastAsia="Aptos"/>
                <w:b/>
                <w:u w:val="single"/>
                <w:lang w:val="el-GR"/>
              </w:rPr>
            </w:pPr>
            <w:r w:rsidRPr="00016288">
              <w:rPr>
                <w:rFonts w:eastAsia="Aptos"/>
                <w:lang w:val="el-GR"/>
              </w:rPr>
              <w:t>Πείρα από 1+ (ένα) μέχρι 2 (δύο) χρόνια</w:t>
            </w:r>
            <w:r w:rsidRPr="00016288">
              <w:rPr>
                <w:rFonts w:eastAsia="Aptos"/>
                <w:lang w:val="el-GR"/>
              </w:rPr>
              <w:tab/>
            </w:r>
          </w:p>
        </w:tc>
        <w:tc>
          <w:tcPr>
            <w:tcW w:w="1541" w:type="dxa"/>
          </w:tcPr>
          <w:p w14:paraId="5228E254" w14:textId="3E0040B3" w:rsidR="00016288" w:rsidRDefault="00016288" w:rsidP="00DD5555">
            <w:pPr>
              <w:ind w:right="-234"/>
              <w:rPr>
                <w:rFonts w:eastAsia="Aptos"/>
                <w:b/>
                <w:u w:val="single"/>
                <w:lang w:val="el-GR"/>
              </w:rPr>
            </w:pPr>
            <w:r>
              <w:rPr>
                <w:rFonts w:eastAsia="Aptos"/>
                <w:lang w:val="el-GR"/>
              </w:rPr>
              <w:t xml:space="preserve">      </w:t>
            </w:r>
            <w:r w:rsidRPr="00016288">
              <w:rPr>
                <w:rFonts w:eastAsia="Aptos"/>
                <w:lang w:val="el-GR"/>
              </w:rPr>
              <w:t>1 μονάδα</w:t>
            </w:r>
          </w:p>
        </w:tc>
      </w:tr>
      <w:tr w:rsidR="00016288" w14:paraId="0CF17233" w14:textId="77777777" w:rsidTr="008D0C06">
        <w:tc>
          <w:tcPr>
            <w:tcW w:w="8099" w:type="dxa"/>
            <w:gridSpan w:val="2"/>
          </w:tcPr>
          <w:p w14:paraId="639CAA16" w14:textId="75ACD43D" w:rsidR="00016288" w:rsidRPr="00016288" w:rsidRDefault="00016288" w:rsidP="00016288">
            <w:pPr>
              <w:pStyle w:val="ListParagraph"/>
              <w:numPr>
                <w:ilvl w:val="0"/>
                <w:numId w:val="11"/>
              </w:numPr>
              <w:ind w:right="-234"/>
              <w:rPr>
                <w:rFonts w:eastAsia="Aptos"/>
                <w:b/>
                <w:u w:val="single"/>
                <w:lang w:val="el-GR"/>
              </w:rPr>
            </w:pPr>
            <w:r w:rsidRPr="00016288">
              <w:rPr>
                <w:rFonts w:eastAsia="Aptos"/>
                <w:lang w:val="el-GR"/>
              </w:rPr>
              <w:t>Πείρα από 2+ (δύο) μέχρι 3 (τρία) χρόνια</w:t>
            </w:r>
            <w:r w:rsidRPr="00016288">
              <w:rPr>
                <w:rFonts w:eastAsia="Aptos"/>
                <w:lang w:val="el-GR"/>
              </w:rPr>
              <w:tab/>
            </w:r>
          </w:p>
        </w:tc>
        <w:tc>
          <w:tcPr>
            <w:tcW w:w="1541" w:type="dxa"/>
          </w:tcPr>
          <w:p w14:paraId="0C35F47F" w14:textId="0D87C965" w:rsidR="00016288" w:rsidRDefault="00016288" w:rsidP="00DD5555">
            <w:pPr>
              <w:ind w:right="-234"/>
              <w:rPr>
                <w:rFonts w:eastAsia="Aptos"/>
                <w:b/>
                <w:u w:val="single"/>
                <w:lang w:val="el-GR"/>
              </w:rPr>
            </w:pPr>
            <w:r>
              <w:rPr>
                <w:rFonts w:eastAsia="Aptos"/>
                <w:lang w:val="el-GR"/>
              </w:rPr>
              <w:t xml:space="preserve">      </w:t>
            </w:r>
            <w:r w:rsidRPr="00016288">
              <w:rPr>
                <w:rFonts w:eastAsia="Aptos"/>
                <w:lang w:val="el-GR"/>
              </w:rPr>
              <w:t>2 μονάδες</w:t>
            </w:r>
          </w:p>
        </w:tc>
      </w:tr>
      <w:tr w:rsidR="00016288" w14:paraId="17CF9627" w14:textId="77777777" w:rsidTr="008D0C06">
        <w:tc>
          <w:tcPr>
            <w:tcW w:w="8099" w:type="dxa"/>
            <w:gridSpan w:val="2"/>
          </w:tcPr>
          <w:p w14:paraId="05EB73F5" w14:textId="4FBE12B0" w:rsidR="00016288" w:rsidRPr="00BB4E03" w:rsidRDefault="00BB4E03" w:rsidP="00BB4E03">
            <w:pPr>
              <w:pStyle w:val="ListParagraph"/>
              <w:numPr>
                <w:ilvl w:val="0"/>
                <w:numId w:val="11"/>
              </w:numPr>
              <w:ind w:right="-234"/>
              <w:rPr>
                <w:rFonts w:eastAsia="Aptos"/>
                <w:b/>
                <w:u w:val="single"/>
                <w:lang w:val="el-GR"/>
              </w:rPr>
            </w:pPr>
            <w:r w:rsidRPr="00BB4E03">
              <w:rPr>
                <w:rFonts w:eastAsia="Aptos"/>
                <w:lang w:val="el-GR"/>
              </w:rPr>
              <w:t>Πείρα από 3+ (τρία) μέχρι 4 (τέσσερα) χρόνια</w:t>
            </w:r>
          </w:p>
        </w:tc>
        <w:tc>
          <w:tcPr>
            <w:tcW w:w="1541" w:type="dxa"/>
          </w:tcPr>
          <w:p w14:paraId="34CC2C63" w14:textId="506E5A25" w:rsidR="00016288" w:rsidRDefault="00BB4E03" w:rsidP="00DD5555">
            <w:pPr>
              <w:ind w:right="-234"/>
              <w:rPr>
                <w:rFonts w:eastAsia="Aptos"/>
                <w:b/>
                <w:u w:val="single"/>
                <w:lang w:val="el-GR"/>
              </w:rPr>
            </w:pPr>
            <w:r>
              <w:rPr>
                <w:rFonts w:eastAsia="Aptos"/>
                <w:lang w:val="el-GR"/>
              </w:rPr>
              <w:t xml:space="preserve">      </w:t>
            </w:r>
            <w:r w:rsidRPr="00016288">
              <w:rPr>
                <w:rFonts w:eastAsia="Aptos"/>
                <w:lang w:val="el-GR"/>
              </w:rPr>
              <w:t>3 μονάδες</w:t>
            </w:r>
          </w:p>
        </w:tc>
      </w:tr>
      <w:tr w:rsidR="00016288" w14:paraId="4C5A3568" w14:textId="77777777" w:rsidTr="008D0C06">
        <w:tc>
          <w:tcPr>
            <w:tcW w:w="8099" w:type="dxa"/>
            <w:gridSpan w:val="2"/>
          </w:tcPr>
          <w:p w14:paraId="324B42BA" w14:textId="68A38B73" w:rsidR="00016288" w:rsidRPr="00BB4E03" w:rsidRDefault="00BB4E03" w:rsidP="00BB4E03">
            <w:pPr>
              <w:pStyle w:val="ListParagraph"/>
              <w:numPr>
                <w:ilvl w:val="0"/>
                <w:numId w:val="11"/>
              </w:numPr>
              <w:ind w:right="-234"/>
              <w:rPr>
                <w:rFonts w:eastAsia="Aptos"/>
                <w:b/>
                <w:u w:val="single"/>
                <w:lang w:val="el-GR"/>
              </w:rPr>
            </w:pPr>
            <w:r w:rsidRPr="00BB4E03">
              <w:rPr>
                <w:rFonts w:eastAsia="Aptos"/>
                <w:lang w:val="el-GR"/>
              </w:rPr>
              <w:t>Πείρα από 4+ (τέσσερα) μέχρι 5 (πέντε) χρόνια</w:t>
            </w:r>
          </w:p>
        </w:tc>
        <w:tc>
          <w:tcPr>
            <w:tcW w:w="1541" w:type="dxa"/>
          </w:tcPr>
          <w:p w14:paraId="0C4BA088" w14:textId="71BC5A19" w:rsidR="00016288" w:rsidRDefault="00BB4E03" w:rsidP="00DD5555">
            <w:pPr>
              <w:ind w:right="-234"/>
              <w:rPr>
                <w:rFonts w:eastAsia="Aptos"/>
                <w:b/>
                <w:u w:val="single"/>
                <w:lang w:val="el-GR"/>
              </w:rPr>
            </w:pPr>
            <w:r>
              <w:rPr>
                <w:rFonts w:eastAsia="Aptos"/>
                <w:lang w:val="el-GR"/>
              </w:rPr>
              <w:t xml:space="preserve">      </w:t>
            </w:r>
            <w:r w:rsidRPr="00016288">
              <w:rPr>
                <w:rFonts w:eastAsia="Aptos"/>
                <w:lang w:val="el-GR"/>
              </w:rPr>
              <w:t>4 μονάδες</w:t>
            </w:r>
          </w:p>
        </w:tc>
      </w:tr>
      <w:tr w:rsidR="00BB4E03" w14:paraId="5086F618" w14:textId="77777777" w:rsidTr="008D0C06">
        <w:tc>
          <w:tcPr>
            <w:tcW w:w="8099" w:type="dxa"/>
            <w:gridSpan w:val="2"/>
          </w:tcPr>
          <w:p w14:paraId="160CEC16" w14:textId="3F4965AB" w:rsidR="00BB4E03" w:rsidRPr="00BB4E03" w:rsidRDefault="00BB4E03" w:rsidP="00BB4E03">
            <w:pPr>
              <w:pStyle w:val="ListParagraph"/>
              <w:numPr>
                <w:ilvl w:val="0"/>
                <w:numId w:val="11"/>
              </w:numPr>
              <w:ind w:right="-234"/>
              <w:rPr>
                <w:rFonts w:eastAsia="Aptos"/>
                <w:b/>
                <w:u w:val="single"/>
                <w:lang w:val="el-GR"/>
              </w:rPr>
            </w:pPr>
            <w:r w:rsidRPr="00BB4E03">
              <w:rPr>
                <w:rFonts w:eastAsia="Aptos"/>
                <w:lang w:val="el-GR"/>
              </w:rPr>
              <w:t>Πείρα από 5+ (πέντε) χρόνια</w:t>
            </w:r>
          </w:p>
        </w:tc>
        <w:tc>
          <w:tcPr>
            <w:tcW w:w="1541" w:type="dxa"/>
          </w:tcPr>
          <w:p w14:paraId="262ABC4F" w14:textId="4493EDB8" w:rsidR="00BB4E03" w:rsidRPr="00BB4E03" w:rsidRDefault="00BB4E03" w:rsidP="00BB4E03">
            <w:pPr>
              <w:ind w:left="360" w:right="-234"/>
              <w:rPr>
                <w:rFonts w:eastAsia="Aptos"/>
                <w:b/>
                <w:u w:val="single"/>
                <w:lang w:val="el-GR"/>
              </w:rPr>
            </w:pPr>
            <w:r w:rsidRPr="00BB4E03">
              <w:rPr>
                <w:rFonts w:eastAsia="Aptos"/>
                <w:lang w:val="el-GR"/>
              </w:rPr>
              <w:t>5 μονάδες</w:t>
            </w:r>
          </w:p>
        </w:tc>
      </w:tr>
      <w:tr w:rsidR="00BB4E03" w:rsidRPr="00E907E1" w14:paraId="1517FC07" w14:textId="77777777" w:rsidTr="008D0C06">
        <w:tc>
          <w:tcPr>
            <w:tcW w:w="567" w:type="dxa"/>
          </w:tcPr>
          <w:p w14:paraId="5F068D0F" w14:textId="77777777" w:rsidR="00BB4E03" w:rsidRDefault="00BB4E03" w:rsidP="00BB4E03">
            <w:pPr>
              <w:rPr>
                <w:rFonts w:eastAsia="Aptos"/>
                <w:lang w:val="el-GR"/>
              </w:rPr>
            </w:pPr>
          </w:p>
          <w:p w14:paraId="02224452" w14:textId="482F70C8" w:rsidR="00BB4E03" w:rsidRPr="00016288" w:rsidRDefault="00BB4E03" w:rsidP="00BB4E03">
            <w:pPr>
              <w:rPr>
                <w:rFonts w:eastAsia="Aptos"/>
                <w:lang w:val="el-GR"/>
              </w:rPr>
            </w:pPr>
            <w:r w:rsidRPr="00016288">
              <w:rPr>
                <w:rFonts w:eastAsia="Aptos"/>
                <w:lang w:val="el-GR"/>
              </w:rPr>
              <w:t xml:space="preserve">(β) </w:t>
            </w:r>
          </w:p>
          <w:p w14:paraId="74633DEE" w14:textId="77777777" w:rsidR="00BB4E03" w:rsidRDefault="00BB4E03" w:rsidP="00DD5555">
            <w:pPr>
              <w:ind w:right="-234"/>
              <w:rPr>
                <w:rFonts w:eastAsia="Aptos"/>
                <w:b/>
                <w:u w:val="single"/>
                <w:lang w:val="el-GR"/>
              </w:rPr>
            </w:pPr>
          </w:p>
        </w:tc>
        <w:tc>
          <w:tcPr>
            <w:tcW w:w="9073" w:type="dxa"/>
            <w:gridSpan w:val="2"/>
          </w:tcPr>
          <w:p w14:paraId="54D2182C" w14:textId="77777777" w:rsidR="00BB4E03" w:rsidRDefault="00BB4E03" w:rsidP="00BB4E03">
            <w:pPr>
              <w:rPr>
                <w:rFonts w:eastAsia="Aptos"/>
                <w:lang w:val="el-GR"/>
              </w:rPr>
            </w:pPr>
          </w:p>
          <w:p w14:paraId="24668A80" w14:textId="195E6194" w:rsidR="00BB4E03" w:rsidRPr="00016288" w:rsidRDefault="00BB4E03" w:rsidP="00BB4E03">
            <w:pPr>
              <w:rPr>
                <w:rFonts w:eastAsia="Aptos"/>
                <w:lang w:val="el-GR"/>
              </w:rPr>
            </w:pPr>
            <w:r w:rsidRPr="00016288">
              <w:rPr>
                <w:rFonts w:eastAsia="Aptos"/>
                <w:lang w:val="el-GR"/>
              </w:rPr>
              <w:t xml:space="preserve">Προτού ειδοποιηθούν για την προφορική εξέτασή τους από το Δημοτικό Συμβούλιο, οι  υποψήφιοι θα κληθούν να προσκομίσουν στον Δήμο έγκυρο πιστοποιητικό υπηρεσίας. </w:t>
            </w:r>
          </w:p>
          <w:p w14:paraId="10EDFD38" w14:textId="34E9475B" w:rsidR="00BB4E03" w:rsidRDefault="00BB4E03" w:rsidP="00DD5555">
            <w:pPr>
              <w:ind w:right="-234"/>
              <w:rPr>
                <w:rFonts w:eastAsia="Aptos"/>
                <w:b/>
                <w:u w:val="single"/>
                <w:lang w:val="el-GR"/>
              </w:rPr>
            </w:pPr>
          </w:p>
        </w:tc>
      </w:tr>
    </w:tbl>
    <w:p w14:paraId="0DE342BD" w14:textId="0E8693B5" w:rsidR="00DD5555" w:rsidRPr="00DD5555" w:rsidRDefault="00DD5555" w:rsidP="00DD5555">
      <w:pPr>
        <w:ind w:left="142" w:right="-234"/>
        <w:rPr>
          <w:rFonts w:eastAsia="Aptos"/>
          <w:lang w:val="el-GR"/>
        </w:rPr>
      </w:pPr>
      <w:r w:rsidRPr="00DD5555">
        <w:rPr>
          <w:rFonts w:eastAsia="Aptos"/>
          <w:lang w:val="el-GR"/>
        </w:rPr>
        <w:t xml:space="preserve">    </w:t>
      </w:r>
      <w:r w:rsidRPr="00DD5555">
        <w:rPr>
          <w:rFonts w:eastAsia="Aptos"/>
          <w:lang w:val="el-GR"/>
        </w:rPr>
        <w:tab/>
        <w:t xml:space="preserve">                              </w:t>
      </w:r>
    </w:p>
    <w:tbl>
      <w:tblPr>
        <w:tblStyle w:val="TableGrid"/>
        <w:tblW w:w="964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655"/>
        <w:gridCol w:w="1418"/>
      </w:tblGrid>
      <w:tr w:rsidR="00BB4E03" w:rsidRPr="00E907E1" w14:paraId="63C144F1" w14:textId="77777777" w:rsidTr="008D0C06">
        <w:tc>
          <w:tcPr>
            <w:tcW w:w="9640" w:type="dxa"/>
            <w:gridSpan w:val="3"/>
          </w:tcPr>
          <w:p w14:paraId="6CC7CF06" w14:textId="2809238A" w:rsidR="00BB4E03" w:rsidRPr="00BB4E03" w:rsidRDefault="005F0D98" w:rsidP="005F0D98">
            <w:pPr>
              <w:ind w:left="-142"/>
              <w:rPr>
                <w:rFonts w:eastAsia="Aptos"/>
                <w:b/>
                <w:u w:val="single"/>
                <w:lang w:val="el-GR"/>
              </w:rPr>
            </w:pPr>
            <w:r>
              <w:rPr>
                <w:rFonts w:eastAsia="Aptos"/>
                <w:b/>
                <w:lang w:val="el-GR"/>
              </w:rPr>
              <w:t xml:space="preserve">  </w:t>
            </w:r>
            <w:r w:rsidR="00BB4E03" w:rsidRPr="00BB4E03">
              <w:rPr>
                <w:rFonts w:eastAsia="Aptos"/>
                <w:b/>
                <w:lang w:val="el-GR"/>
              </w:rPr>
              <w:t xml:space="preserve">η. </w:t>
            </w:r>
            <w:r w:rsidR="00BB4E03" w:rsidRPr="00BB4E03">
              <w:rPr>
                <w:rFonts w:eastAsia="Aptos"/>
                <w:b/>
                <w:u w:val="single"/>
                <w:lang w:val="el-GR"/>
              </w:rPr>
              <w:t xml:space="preserve"> Αξιολόγηση από </w:t>
            </w:r>
            <w:r w:rsidR="00062E71" w:rsidRPr="00062E71">
              <w:rPr>
                <w:rFonts w:eastAsia="Aptos"/>
                <w:b/>
                <w:u w:val="single"/>
                <w:lang w:val="el-GR"/>
              </w:rPr>
              <w:t>τον οικείο Προϊστάμενο</w:t>
            </w:r>
          </w:p>
          <w:p w14:paraId="11B83B22" w14:textId="77777777" w:rsidR="00BB4E03" w:rsidRDefault="00BB4E03" w:rsidP="00430896">
            <w:pPr>
              <w:ind w:right="-234"/>
              <w:rPr>
                <w:rFonts w:eastAsia="Aptos"/>
                <w:b/>
                <w:u w:val="single"/>
                <w:lang w:val="el-GR"/>
              </w:rPr>
            </w:pPr>
          </w:p>
        </w:tc>
      </w:tr>
      <w:tr w:rsidR="00BB4E03" w:rsidRPr="00E907E1" w14:paraId="00481892" w14:textId="77777777" w:rsidTr="008D0C06">
        <w:tc>
          <w:tcPr>
            <w:tcW w:w="9640" w:type="dxa"/>
            <w:gridSpan w:val="3"/>
          </w:tcPr>
          <w:p w14:paraId="087EB73B" w14:textId="5402C60C" w:rsidR="00BB4E03" w:rsidRDefault="00BB4E03" w:rsidP="005F0D98">
            <w:pPr>
              <w:ind w:left="-109"/>
              <w:rPr>
                <w:rFonts w:eastAsia="Aptos"/>
                <w:b/>
                <w:u w:val="single"/>
                <w:lang w:val="el-GR"/>
              </w:rPr>
            </w:pPr>
            <w:r w:rsidRPr="00BB4E03">
              <w:rPr>
                <w:rFonts w:eastAsia="Aptos"/>
                <w:lang w:val="el-GR"/>
              </w:rPr>
              <w:lastRenderedPageBreak/>
              <w:t xml:space="preserve">Η αξιολόγηση θα γίνει στο πλαίσιο της προφορικής εξέτασης των υποψηφίων από το Δημοτικό Συμβούλιο: </w:t>
            </w:r>
          </w:p>
        </w:tc>
      </w:tr>
      <w:tr w:rsidR="00BB4E03" w14:paraId="73123497" w14:textId="77777777" w:rsidTr="00062E71">
        <w:tc>
          <w:tcPr>
            <w:tcW w:w="567" w:type="dxa"/>
          </w:tcPr>
          <w:p w14:paraId="4F8D5A3A" w14:textId="06F30F29" w:rsidR="00BB4E03" w:rsidRDefault="00BB4E03" w:rsidP="00430896">
            <w:pPr>
              <w:ind w:right="-234"/>
              <w:rPr>
                <w:rFonts w:eastAsia="Aptos"/>
                <w:b/>
                <w:u w:val="single"/>
                <w:lang w:val="el-GR"/>
              </w:rPr>
            </w:pPr>
            <w:r w:rsidRPr="00BB4E03">
              <w:rPr>
                <w:rFonts w:eastAsia="Aptos"/>
                <w:lang w:val="el-GR"/>
              </w:rPr>
              <w:t xml:space="preserve">(α)  </w:t>
            </w:r>
          </w:p>
        </w:tc>
        <w:tc>
          <w:tcPr>
            <w:tcW w:w="7655" w:type="dxa"/>
          </w:tcPr>
          <w:p w14:paraId="3D9AD7CE" w14:textId="77777777" w:rsidR="00BB4E03" w:rsidRDefault="00BB4E03" w:rsidP="00BB4E03">
            <w:pPr>
              <w:ind w:right="-943"/>
              <w:rPr>
                <w:rFonts w:eastAsia="Aptos"/>
                <w:lang w:val="el-GR"/>
              </w:rPr>
            </w:pPr>
            <w:r w:rsidRPr="00BB4E03">
              <w:rPr>
                <w:rFonts w:eastAsia="Aptos"/>
                <w:lang w:val="el-GR"/>
              </w:rPr>
              <w:t xml:space="preserve">Τέσσερις ερωτήσεις ελέγχου γνώσεων για το αντικείμενο σε σχέση με τον </w:t>
            </w:r>
          </w:p>
          <w:p w14:paraId="7CCB4333" w14:textId="7389A77A" w:rsidR="00BB4E03" w:rsidRDefault="00BB4E03" w:rsidP="00BB4E03">
            <w:pPr>
              <w:ind w:right="-943"/>
              <w:rPr>
                <w:rFonts w:eastAsia="Aptos"/>
                <w:b/>
                <w:u w:val="single"/>
                <w:lang w:val="el-GR"/>
              </w:rPr>
            </w:pPr>
            <w:r w:rsidRPr="00BB4E03">
              <w:rPr>
                <w:rFonts w:eastAsia="Aptos"/>
                <w:lang w:val="el-GR"/>
              </w:rPr>
              <w:t>Δήμο και των γνώσεων γενικού χαρακτήρα (½ μονάδα για κάθε ερώτηση</w:t>
            </w:r>
            <w:r w:rsidRPr="00BB4E03">
              <w:rPr>
                <w:rFonts w:eastAsia="Times New Roman"/>
                <w:lang w:val="el-GR"/>
              </w:rPr>
              <w:t>)</w:t>
            </w:r>
          </w:p>
        </w:tc>
        <w:tc>
          <w:tcPr>
            <w:tcW w:w="1418" w:type="dxa"/>
            <w:vAlign w:val="center"/>
          </w:tcPr>
          <w:p w14:paraId="68E34D1D" w14:textId="6A8E5E79" w:rsidR="00BB4E03" w:rsidRDefault="00BB4E03" w:rsidP="00062E71">
            <w:pPr>
              <w:ind w:right="-234"/>
              <w:jc w:val="center"/>
              <w:rPr>
                <w:rFonts w:eastAsia="Aptos"/>
                <w:b/>
                <w:u w:val="single"/>
                <w:lang w:val="el-GR"/>
              </w:rPr>
            </w:pPr>
            <w:r w:rsidRPr="00BB4E03">
              <w:rPr>
                <w:rFonts w:eastAsia="Aptos"/>
                <w:lang w:val="el-GR"/>
              </w:rPr>
              <w:t>2 μονάδες</w:t>
            </w:r>
          </w:p>
        </w:tc>
      </w:tr>
      <w:tr w:rsidR="00BB4E03" w14:paraId="0AAB3C48" w14:textId="77777777" w:rsidTr="008D0C06">
        <w:tc>
          <w:tcPr>
            <w:tcW w:w="567" w:type="dxa"/>
          </w:tcPr>
          <w:p w14:paraId="619F7AFF" w14:textId="557B269D" w:rsidR="00BB4E03" w:rsidRDefault="0070536D" w:rsidP="00430896">
            <w:pPr>
              <w:ind w:right="-234"/>
              <w:rPr>
                <w:rFonts w:eastAsia="Aptos"/>
                <w:b/>
                <w:u w:val="single"/>
                <w:lang w:val="el-GR"/>
              </w:rPr>
            </w:pPr>
            <w:r w:rsidRPr="00BB4E03">
              <w:rPr>
                <w:rFonts w:eastAsia="Times New Roman"/>
                <w:lang w:val="el-GR"/>
              </w:rPr>
              <w:t>(β)</w:t>
            </w:r>
          </w:p>
        </w:tc>
        <w:tc>
          <w:tcPr>
            <w:tcW w:w="7655" w:type="dxa"/>
          </w:tcPr>
          <w:p w14:paraId="3E3E6998" w14:textId="49333B6C" w:rsidR="00BB4E03" w:rsidRDefault="0070536D" w:rsidP="00BB4E03">
            <w:pPr>
              <w:rPr>
                <w:rFonts w:eastAsia="Aptos"/>
                <w:b/>
                <w:u w:val="single"/>
                <w:lang w:val="el-GR"/>
              </w:rPr>
            </w:pPr>
            <w:r w:rsidRPr="00BB4E03">
              <w:rPr>
                <w:rFonts w:eastAsia="Times New Roman"/>
                <w:lang w:val="el-GR"/>
              </w:rPr>
              <w:t xml:space="preserve">Δύο ερωτήσεις κρίσεως (1 μονάδα για κάθε ερώτηση)   </w:t>
            </w:r>
          </w:p>
        </w:tc>
        <w:tc>
          <w:tcPr>
            <w:tcW w:w="1418" w:type="dxa"/>
          </w:tcPr>
          <w:p w14:paraId="7B65C7B4" w14:textId="1897AFF9" w:rsidR="00BB4E03" w:rsidRDefault="00BB4E03" w:rsidP="00BB4E03">
            <w:pPr>
              <w:ind w:right="-943"/>
              <w:rPr>
                <w:rFonts w:eastAsia="Aptos"/>
                <w:b/>
                <w:u w:val="single"/>
                <w:lang w:val="el-GR"/>
              </w:rPr>
            </w:pPr>
            <w:r w:rsidRPr="00BB4E03">
              <w:rPr>
                <w:rFonts w:eastAsia="Times New Roman"/>
                <w:lang w:val="el-GR"/>
              </w:rPr>
              <w:t xml:space="preserve">    </w:t>
            </w:r>
            <w:r w:rsidR="0070536D" w:rsidRPr="00BB4E03">
              <w:rPr>
                <w:rFonts w:eastAsia="Aptos"/>
                <w:lang w:val="el-GR"/>
              </w:rPr>
              <w:t>2 μονάδες</w:t>
            </w:r>
          </w:p>
        </w:tc>
      </w:tr>
      <w:tr w:rsidR="0070536D" w14:paraId="7B1FDBF2" w14:textId="77777777" w:rsidTr="008D0C06">
        <w:tc>
          <w:tcPr>
            <w:tcW w:w="567" w:type="dxa"/>
          </w:tcPr>
          <w:p w14:paraId="4C4477C7" w14:textId="4DDBDCFA" w:rsidR="0070536D" w:rsidRPr="00BB4E03" w:rsidRDefault="0070536D" w:rsidP="0070536D">
            <w:pPr>
              <w:ind w:right="-234"/>
              <w:rPr>
                <w:rFonts w:eastAsia="Times New Roman"/>
                <w:lang w:val="el-GR"/>
              </w:rPr>
            </w:pPr>
            <w:r w:rsidRPr="00BB4E03">
              <w:rPr>
                <w:rFonts w:eastAsia="Times New Roman"/>
                <w:lang w:val="el-GR"/>
              </w:rPr>
              <w:t xml:space="preserve">(γ)   </w:t>
            </w:r>
          </w:p>
        </w:tc>
        <w:tc>
          <w:tcPr>
            <w:tcW w:w="7655" w:type="dxa"/>
          </w:tcPr>
          <w:p w14:paraId="79B3F3F1" w14:textId="06B93BFD" w:rsidR="0070536D" w:rsidRPr="00BB4E03" w:rsidRDefault="0070536D" w:rsidP="0070536D">
            <w:pPr>
              <w:rPr>
                <w:rFonts w:eastAsia="Times New Roman"/>
                <w:lang w:val="el-GR"/>
              </w:rPr>
            </w:pPr>
            <w:r w:rsidRPr="00BB4E03">
              <w:rPr>
                <w:rFonts w:eastAsia="Times New Roman"/>
                <w:lang w:val="el-GR"/>
              </w:rPr>
              <w:t xml:space="preserve">Προσωπικότητα, ικανότητα επικοινωνίας, γενική εντύπωση                           </w:t>
            </w:r>
          </w:p>
        </w:tc>
        <w:tc>
          <w:tcPr>
            <w:tcW w:w="1418" w:type="dxa"/>
          </w:tcPr>
          <w:p w14:paraId="07A25EEA" w14:textId="6897B80D" w:rsidR="0070536D" w:rsidRPr="00BB4E03" w:rsidRDefault="0070536D" w:rsidP="0070536D">
            <w:pPr>
              <w:ind w:right="-943"/>
              <w:rPr>
                <w:rFonts w:eastAsia="Times New Roman"/>
                <w:lang w:val="el-GR"/>
              </w:rPr>
            </w:pPr>
            <w:r w:rsidRPr="0070536D">
              <w:rPr>
                <w:rFonts w:eastAsia="Times New Roman"/>
                <w:lang w:val="el-GR"/>
              </w:rPr>
              <w:t xml:space="preserve">    </w:t>
            </w:r>
            <w:r w:rsidRPr="00BB4E03">
              <w:rPr>
                <w:rFonts w:eastAsia="Times New Roman"/>
                <w:u w:val="single"/>
                <w:lang w:val="el-GR"/>
              </w:rPr>
              <w:t>1 μονάδα</w:t>
            </w:r>
          </w:p>
        </w:tc>
      </w:tr>
      <w:tr w:rsidR="0070536D" w14:paraId="0509A280" w14:textId="77777777" w:rsidTr="008D0C06">
        <w:tc>
          <w:tcPr>
            <w:tcW w:w="567" w:type="dxa"/>
          </w:tcPr>
          <w:p w14:paraId="24576C59" w14:textId="77777777" w:rsidR="0070536D" w:rsidRPr="00BB4E03" w:rsidRDefault="0070536D" w:rsidP="0070536D">
            <w:pPr>
              <w:ind w:right="-234"/>
              <w:rPr>
                <w:rFonts w:eastAsia="Times New Roman"/>
                <w:lang w:val="el-GR"/>
              </w:rPr>
            </w:pPr>
          </w:p>
        </w:tc>
        <w:tc>
          <w:tcPr>
            <w:tcW w:w="7655" w:type="dxa"/>
          </w:tcPr>
          <w:p w14:paraId="48E465F4" w14:textId="77777777" w:rsidR="0070536D" w:rsidRPr="00BB4E03" w:rsidRDefault="0070536D" w:rsidP="0070536D">
            <w:pPr>
              <w:rPr>
                <w:rFonts w:eastAsia="Times New Roman"/>
                <w:lang w:val="el-GR"/>
              </w:rPr>
            </w:pPr>
          </w:p>
        </w:tc>
        <w:tc>
          <w:tcPr>
            <w:tcW w:w="1418" w:type="dxa"/>
          </w:tcPr>
          <w:p w14:paraId="7D281063" w14:textId="1F7CC11D" w:rsidR="0070536D" w:rsidRPr="00BB4E03" w:rsidRDefault="0070536D" w:rsidP="0070536D">
            <w:pPr>
              <w:ind w:right="-943"/>
              <w:rPr>
                <w:rFonts w:eastAsia="Times New Roman"/>
                <w:lang w:val="el-GR"/>
              </w:rPr>
            </w:pPr>
            <w:r>
              <w:rPr>
                <w:rFonts w:eastAsia="Times New Roman"/>
                <w:lang w:val="el-GR"/>
              </w:rPr>
              <w:t xml:space="preserve">    </w:t>
            </w:r>
            <w:r w:rsidRPr="00BB4E03">
              <w:rPr>
                <w:rFonts w:eastAsia="Times New Roman"/>
                <w:lang w:val="el-GR"/>
              </w:rPr>
              <w:t>5 μονάδες</w:t>
            </w:r>
          </w:p>
        </w:tc>
      </w:tr>
    </w:tbl>
    <w:p w14:paraId="36C01B2F" w14:textId="2C04ECF2" w:rsidR="00DD5555" w:rsidRPr="00DD5555" w:rsidRDefault="00DD5555" w:rsidP="005F0D98">
      <w:pPr>
        <w:ind w:left="142" w:right="-234"/>
        <w:rPr>
          <w:rFonts w:eastAsia="Aptos"/>
          <w:lang w:val="el-GR"/>
        </w:rPr>
      </w:pPr>
      <w:r w:rsidRPr="00DD5555">
        <w:rPr>
          <w:rFonts w:eastAsia="Aptos"/>
          <w:lang w:val="el-GR"/>
        </w:rPr>
        <w:t xml:space="preserve">                </w:t>
      </w:r>
      <w:r w:rsidR="00B06501" w:rsidRPr="00B06501">
        <w:rPr>
          <w:rFonts w:eastAsia="Aptos"/>
          <w:lang w:val="el-GR"/>
        </w:rPr>
        <w:t xml:space="preserve">                                                                                      </w:t>
      </w:r>
      <w:r w:rsidRPr="00DD5555">
        <w:rPr>
          <w:rFonts w:eastAsia="Aptos"/>
          <w:lang w:val="el-GR"/>
        </w:rPr>
        <w:t xml:space="preserve">    </w:t>
      </w:r>
    </w:p>
    <w:p w14:paraId="671AE68E" w14:textId="02DF986B" w:rsidR="00B06501" w:rsidRPr="00B06501" w:rsidRDefault="00B06501" w:rsidP="00B06501">
      <w:pPr>
        <w:ind w:left="720" w:right="-426"/>
        <w:contextualSpacing/>
        <w:rPr>
          <w:rFonts w:eastAsia="Aptos"/>
          <w:lang w:val="el-GR"/>
        </w:rPr>
      </w:pPr>
      <w:r w:rsidRPr="00B06501">
        <w:rPr>
          <w:rFonts w:eastAsia="Aptos"/>
          <w:lang w:val="el-GR"/>
        </w:rPr>
        <w:t xml:space="preserve">                   </w:t>
      </w:r>
    </w:p>
    <w:p w14:paraId="3F0D3AF9" w14:textId="795F04D8" w:rsidR="00B06501" w:rsidRPr="00B06501" w:rsidRDefault="00B06501" w:rsidP="00B06501">
      <w:pPr>
        <w:rPr>
          <w:rFonts w:eastAsia="Aptos"/>
          <w:b/>
          <w:u w:val="single"/>
          <w:lang w:val="el-GR"/>
        </w:rPr>
      </w:pPr>
      <w:r w:rsidRPr="00B06501">
        <w:rPr>
          <w:rFonts w:eastAsia="Aptos"/>
          <w:lang w:val="el-GR"/>
        </w:rPr>
        <w:t xml:space="preserve">                     </w:t>
      </w:r>
    </w:p>
    <w:sectPr w:rsidR="00B06501" w:rsidRPr="00B06501" w:rsidSect="00FF701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9827E" w14:textId="77777777" w:rsidR="00F751DC" w:rsidRDefault="00F751DC" w:rsidP="00E907E1">
      <w:r>
        <w:separator/>
      </w:r>
    </w:p>
  </w:endnote>
  <w:endnote w:type="continuationSeparator" w:id="0">
    <w:p w14:paraId="2F6D9B1D" w14:textId="77777777" w:rsidR="00F751DC" w:rsidRDefault="00F751DC" w:rsidP="00E90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010DA" w14:textId="77777777" w:rsidR="00E907E1" w:rsidRDefault="00E907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F367A" w14:textId="77777777" w:rsidR="00E907E1" w:rsidRDefault="00E907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1ACCE" w14:textId="77777777" w:rsidR="00E907E1" w:rsidRDefault="00E90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5FA72" w14:textId="77777777" w:rsidR="00F751DC" w:rsidRDefault="00F751DC" w:rsidP="00E907E1">
      <w:r>
        <w:separator/>
      </w:r>
    </w:p>
  </w:footnote>
  <w:footnote w:type="continuationSeparator" w:id="0">
    <w:p w14:paraId="441FD9CF" w14:textId="77777777" w:rsidR="00F751DC" w:rsidRDefault="00F751DC" w:rsidP="00E90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5469F" w14:textId="77777777" w:rsidR="00E907E1" w:rsidRDefault="00E907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43A6B" w14:textId="0A70DB38" w:rsidR="00E907E1" w:rsidRDefault="00E907E1">
    <w:pPr>
      <w:pStyle w:val="Header"/>
    </w:pPr>
    <w:r>
      <w:fldChar w:fldCharType="begin"/>
    </w:r>
    <w:r>
      <w:instrText xml:space="preserve"> INCLUDEPICTURE  "cid:image002.png@01DB2F74.EFC3A5D0" \* MERGEFORMATINET </w:instrText>
    </w:r>
    <w:r>
      <w:fldChar w:fldCharType="separate"/>
    </w:r>
    <w:r>
      <w:pict w14:anchorId="762BD3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72.75pt">
          <v:imagedata r:id="rId1" r:href="rId2"/>
        </v:shape>
      </w:pic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3EE70" w14:textId="77777777" w:rsidR="00E907E1" w:rsidRDefault="00E907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0B9"/>
    <w:multiLevelType w:val="hybridMultilevel"/>
    <w:tmpl w:val="EC3E891E"/>
    <w:lvl w:ilvl="0" w:tplc="3BE8AF4E">
      <w:start w:val="3"/>
      <w:numFmt w:val="bullet"/>
      <w:lvlText w:val="-"/>
      <w:lvlJc w:val="left"/>
      <w:pPr>
        <w:ind w:left="720" w:hanging="360"/>
      </w:pPr>
      <w:rPr>
        <w:rFonts w:ascii="Times New Roman" w:eastAsia="Aptos" w:hAnsi="Times New Roman" w:cs="Times New Roman"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31A15"/>
    <w:multiLevelType w:val="hybridMultilevel"/>
    <w:tmpl w:val="CAB4E13A"/>
    <w:lvl w:ilvl="0" w:tplc="E876B876">
      <w:start w:val="1"/>
      <mc:AlternateContent>
        <mc:Choice Requires="w14">
          <w:numFmt w:val="custom" w:format="α, β, γ, ..."/>
        </mc:Choice>
        <mc:Fallback>
          <w:numFmt w:val="decimal"/>
        </mc:Fallback>
      </mc:AlternateContent>
      <w:lvlText w:val="%1)"/>
      <w:lvlJc w:val="left"/>
      <w:pPr>
        <w:ind w:left="1637" w:hanging="360"/>
      </w:pPr>
      <w:rPr>
        <w:rFonts w:hint="default"/>
        <w:color w:val="auto"/>
      </w:rPr>
    </w:lvl>
    <w:lvl w:ilvl="1" w:tplc="04080019" w:tentative="1">
      <w:start w:val="1"/>
      <w:numFmt w:val="lowerLetter"/>
      <w:lvlText w:val="%2."/>
      <w:lvlJc w:val="left"/>
      <w:pPr>
        <w:ind w:left="2357" w:hanging="360"/>
      </w:pPr>
    </w:lvl>
    <w:lvl w:ilvl="2" w:tplc="0408001B" w:tentative="1">
      <w:start w:val="1"/>
      <w:numFmt w:val="lowerRoman"/>
      <w:lvlText w:val="%3."/>
      <w:lvlJc w:val="right"/>
      <w:pPr>
        <w:ind w:left="3077" w:hanging="180"/>
      </w:pPr>
    </w:lvl>
    <w:lvl w:ilvl="3" w:tplc="0408000F" w:tentative="1">
      <w:start w:val="1"/>
      <w:numFmt w:val="decimal"/>
      <w:lvlText w:val="%4."/>
      <w:lvlJc w:val="left"/>
      <w:pPr>
        <w:ind w:left="3797" w:hanging="360"/>
      </w:pPr>
    </w:lvl>
    <w:lvl w:ilvl="4" w:tplc="04080019" w:tentative="1">
      <w:start w:val="1"/>
      <w:numFmt w:val="lowerLetter"/>
      <w:lvlText w:val="%5."/>
      <w:lvlJc w:val="left"/>
      <w:pPr>
        <w:ind w:left="4517" w:hanging="360"/>
      </w:pPr>
    </w:lvl>
    <w:lvl w:ilvl="5" w:tplc="0408001B" w:tentative="1">
      <w:start w:val="1"/>
      <w:numFmt w:val="lowerRoman"/>
      <w:lvlText w:val="%6."/>
      <w:lvlJc w:val="right"/>
      <w:pPr>
        <w:ind w:left="5237" w:hanging="180"/>
      </w:pPr>
    </w:lvl>
    <w:lvl w:ilvl="6" w:tplc="0408000F" w:tentative="1">
      <w:start w:val="1"/>
      <w:numFmt w:val="decimal"/>
      <w:lvlText w:val="%7."/>
      <w:lvlJc w:val="left"/>
      <w:pPr>
        <w:ind w:left="5957" w:hanging="360"/>
      </w:pPr>
    </w:lvl>
    <w:lvl w:ilvl="7" w:tplc="04080019" w:tentative="1">
      <w:start w:val="1"/>
      <w:numFmt w:val="lowerLetter"/>
      <w:lvlText w:val="%8."/>
      <w:lvlJc w:val="left"/>
      <w:pPr>
        <w:ind w:left="6677" w:hanging="360"/>
      </w:pPr>
    </w:lvl>
    <w:lvl w:ilvl="8" w:tplc="0408001B" w:tentative="1">
      <w:start w:val="1"/>
      <w:numFmt w:val="lowerRoman"/>
      <w:lvlText w:val="%9."/>
      <w:lvlJc w:val="right"/>
      <w:pPr>
        <w:ind w:left="7397" w:hanging="180"/>
      </w:pPr>
    </w:lvl>
  </w:abstractNum>
  <w:abstractNum w:abstractNumId="2" w15:restartNumberingAfterBreak="0">
    <w:nsid w:val="16B603B2"/>
    <w:multiLevelType w:val="hybridMultilevel"/>
    <w:tmpl w:val="B6267B30"/>
    <w:lvl w:ilvl="0" w:tplc="0408001B">
      <w:start w:val="1"/>
      <w:numFmt w:val="lowerRoman"/>
      <w:lvlText w:val="%1."/>
      <w:lvlJc w:val="righ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 w15:restartNumberingAfterBreak="0">
    <w:nsid w:val="1A0F736F"/>
    <w:multiLevelType w:val="hybridMultilevel"/>
    <w:tmpl w:val="8E002B9C"/>
    <w:lvl w:ilvl="0" w:tplc="0408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A167B0D"/>
    <w:multiLevelType w:val="hybridMultilevel"/>
    <w:tmpl w:val="3F10D424"/>
    <w:lvl w:ilvl="0" w:tplc="25AA463C">
      <w:start w:val="1"/>
      <mc:AlternateContent>
        <mc:Choice Requires="w14">
          <w:numFmt w:val="custom" w:format="α, β, γ, ..."/>
        </mc:Choice>
        <mc:Fallback>
          <w:numFmt w:val="decimal"/>
        </mc:Fallback>
      </mc:AlternateContent>
      <w:lvlText w:val="%1."/>
      <w:lvlJc w:val="left"/>
      <w:pPr>
        <w:ind w:left="786"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EA25373"/>
    <w:multiLevelType w:val="multilevel"/>
    <w:tmpl w:val="F6804B6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BF92BC3"/>
    <w:multiLevelType w:val="hybridMultilevel"/>
    <w:tmpl w:val="451463E0"/>
    <w:lvl w:ilvl="0" w:tplc="0408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4D6B44"/>
    <w:multiLevelType w:val="hybridMultilevel"/>
    <w:tmpl w:val="A3E627DC"/>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4A69F6"/>
    <w:multiLevelType w:val="hybridMultilevel"/>
    <w:tmpl w:val="590C878C"/>
    <w:lvl w:ilvl="0" w:tplc="C2720BE2">
      <w:start w:val="1"/>
      <w:numFmt w:val="bullet"/>
      <w:lvlText w:val="-"/>
      <w:lvlJc w:val="left"/>
      <w:pPr>
        <w:ind w:left="1353" w:hanging="360"/>
      </w:pPr>
      <w:rPr>
        <w:rFonts w:ascii="Times New Roman" w:eastAsiaTheme="minorHAnsi" w:hAnsi="Times New Roman" w:cs="Times New Roman" w:hint="default"/>
      </w:rPr>
    </w:lvl>
    <w:lvl w:ilvl="1" w:tplc="20000003" w:tentative="1">
      <w:start w:val="1"/>
      <w:numFmt w:val="bullet"/>
      <w:lvlText w:val="o"/>
      <w:lvlJc w:val="left"/>
      <w:pPr>
        <w:ind w:left="2073" w:hanging="360"/>
      </w:pPr>
      <w:rPr>
        <w:rFonts w:ascii="Courier New" w:hAnsi="Courier New" w:cs="Courier New" w:hint="default"/>
      </w:rPr>
    </w:lvl>
    <w:lvl w:ilvl="2" w:tplc="20000005" w:tentative="1">
      <w:start w:val="1"/>
      <w:numFmt w:val="bullet"/>
      <w:lvlText w:val=""/>
      <w:lvlJc w:val="left"/>
      <w:pPr>
        <w:ind w:left="2793" w:hanging="360"/>
      </w:pPr>
      <w:rPr>
        <w:rFonts w:ascii="Wingdings" w:hAnsi="Wingdings" w:hint="default"/>
      </w:rPr>
    </w:lvl>
    <w:lvl w:ilvl="3" w:tplc="20000001" w:tentative="1">
      <w:start w:val="1"/>
      <w:numFmt w:val="bullet"/>
      <w:lvlText w:val=""/>
      <w:lvlJc w:val="left"/>
      <w:pPr>
        <w:ind w:left="3513" w:hanging="360"/>
      </w:pPr>
      <w:rPr>
        <w:rFonts w:ascii="Symbol" w:hAnsi="Symbol" w:hint="default"/>
      </w:rPr>
    </w:lvl>
    <w:lvl w:ilvl="4" w:tplc="20000003" w:tentative="1">
      <w:start w:val="1"/>
      <w:numFmt w:val="bullet"/>
      <w:lvlText w:val="o"/>
      <w:lvlJc w:val="left"/>
      <w:pPr>
        <w:ind w:left="4233" w:hanging="360"/>
      </w:pPr>
      <w:rPr>
        <w:rFonts w:ascii="Courier New" w:hAnsi="Courier New" w:cs="Courier New" w:hint="default"/>
      </w:rPr>
    </w:lvl>
    <w:lvl w:ilvl="5" w:tplc="20000005" w:tentative="1">
      <w:start w:val="1"/>
      <w:numFmt w:val="bullet"/>
      <w:lvlText w:val=""/>
      <w:lvlJc w:val="left"/>
      <w:pPr>
        <w:ind w:left="4953" w:hanging="360"/>
      </w:pPr>
      <w:rPr>
        <w:rFonts w:ascii="Wingdings" w:hAnsi="Wingdings" w:hint="default"/>
      </w:rPr>
    </w:lvl>
    <w:lvl w:ilvl="6" w:tplc="20000001" w:tentative="1">
      <w:start w:val="1"/>
      <w:numFmt w:val="bullet"/>
      <w:lvlText w:val=""/>
      <w:lvlJc w:val="left"/>
      <w:pPr>
        <w:ind w:left="5673" w:hanging="360"/>
      </w:pPr>
      <w:rPr>
        <w:rFonts w:ascii="Symbol" w:hAnsi="Symbol" w:hint="default"/>
      </w:rPr>
    </w:lvl>
    <w:lvl w:ilvl="7" w:tplc="20000003" w:tentative="1">
      <w:start w:val="1"/>
      <w:numFmt w:val="bullet"/>
      <w:lvlText w:val="o"/>
      <w:lvlJc w:val="left"/>
      <w:pPr>
        <w:ind w:left="6393" w:hanging="360"/>
      </w:pPr>
      <w:rPr>
        <w:rFonts w:ascii="Courier New" w:hAnsi="Courier New" w:cs="Courier New" w:hint="default"/>
      </w:rPr>
    </w:lvl>
    <w:lvl w:ilvl="8" w:tplc="20000005" w:tentative="1">
      <w:start w:val="1"/>
      <w:numFmt w:val="bullet"/>
      <w:lvlText w:val=""/>
      <w:lvlJc w:val="left"/>
      <w:pPr>
        <w:ind w:left="7113" w:hanging="360"/>
      </w:pPr>
      <w:rPr>
        <w:rFonts w:ascii="Wingdings" w:hAnsi="Wingdings" w:hint="default"/>
      </w:rPr>
    </w:lvl>
  </w:abstractNum>
  <w:abstractNum w:abstractNumId="9" w15:restartNumberingAfterBreak="0">
    <w:nsid w:val="418B4154"/>
    <w:multiLevelType w:val="hybridMultilevel"/>
    <w:tmpl w:val="C886781C"/>
    <w:lvl w:ilvl="0" w:tplc="FFFFFFFF">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8056DD"/>
    <w:multiLevelType w:val="hybridMultilevel"/>
    <w:tmpl w:val="A3E627DC"/>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C5B75C8"/>
    <w:multiLevelType w:val="hybridMultilevel"/>
    <w:tmpl w:val="6644B234"/>
    <w:lvl w:ilvl="0" w:tplc="2C9A574E">
      <w:start w:val="1"/>
      <w:numFmt w:val="lowerRoman"/>
      <w:lvlText w:val="%1."/>
      <w:lvlJc w:val="righ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6921216">
    <w:abstractNumId w:val="4"/>
  </w:num>
  <w:num w:numId="2" w16cid:durableId="988559567">
    <w:abstractNumId w:val="5"/>
  </w:num>
  <w:num w:numId="3" w16cid:durableId="1104769473">
    <w:abstractNumId w:val="1"/>
  </w:num>
  <w:num w:numId="4" w16cid:durableId="1189682899">
    <w:abstractNumId w:val="9"/>
  </w:num>
  <w:num w:numId="5" w16cid:durableId="896937649">
    <w:abstractNumId w:val="10"/>
  </w:num>
  <w:num w:numId="6" w16cid:durableId="849176589">
    <w:abstractNumId w:val="3"/>
  </w:num>
  <w:num w:numId="7" w16cid:durableId="634716890">
    <w:abstractNumId w:val="6"/>
  </w:num>
  <w:num w:numId="8" w16cid:durableId="1661497483">
    <w:abstractNumId w:val="2"/>
  </w:num>
  <w:num w:numId="9" w16cid:durableId="1988777125">
    <w:abstractNumId w:val="11"/>
  </w:num>
  <w:num w:numId="10" w16cid:durableId="514461218">
    <w:abstractNumId w:val="8"/>
  </w:num>
  <w:num w:numId="11" w16cid:durableId="759761497">
    <w:abstractNumId w:val="0"/>
  </w:num>
  <w:num w:numId="12" w16cid:durableId="13114062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E8E"/>
    <w:rsid w:val="00002878"/>
    <w:rsid w:val="00016288"/>
    <w:rsid w:val="00062E71"/>
    <w:rsid w:val="0015725E"/>
    <w:rsid w:val="00164392"/>
    <w:rsid w:val="00246125"/>
    <w:rsid w:val="00252373"/>
    <w:rsid w:val="00461C21"/>
    <w:rsid w:val="00481DEF"/>
    <w:rsid w:val="00505447"/>
    <w:rsid w:val="00537E8E"/>
    <w:rsid w:val="005F0D98"/>
    <w:rsid w:val="00694371"/>
    <w:rsid w:val="0070536D"/>
    <w:rsid w:val="008D0C06"/>
    <w:rsid w:val="00A22B95"/>
    <w:rsid w:val="00AC064E"/>
    <w:rsid w:val="00B06501"/>
    <w:rsid w:val="00B14CAD"/>
    <w:rsid w:val="00B62E88"/>
    <w:rsid w:val="00BB4E03"/>
    <w:rsid w:val="00BF5CE9"/>
    <w:rsid w:val="00DB207A"/>
    <w:rsid w:val="00DD5555"/>
    <w:rsid w:val="00E907E1"/>
    <w:rsid w:val="00F0469A"/>
    <w:rsid w:val="00F31C1F"/>
    <w:rsid w:val="00F751DC"/>
    <w:rsid w:val="00FF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92FD2"/>
  <w15:chartTrackingRefBased/>
  <w15:docId w15:val="{77B3FDDC-3498-41CE-86F7-A932D50EE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CAD"/>
  </w:style>
  <w:style w:type="paragraph" w:styleId="Heading1">
    <w:name w:val="heading 1"/>
    <w:basedOn w:val="Normal"/>
    <w:next w:val="Normal"/>
    <w:link w:val="Heading1Char"/>
    <w:uiPriority w:val="9"/>
    <w:qFormat/>
    <w:rsid w:val="00537E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7E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7E8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7E8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37E8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37E8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37E8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37E8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37E8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E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7E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7E8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7E8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37E8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37E8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37E8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37E8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37E8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37E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E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E8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E8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37E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7E8E"/>
    <w:rPr>
      <w:i/>
      <w:iCs/>
      <w:color w:val="404040" w:themeColor="text1" w:themeTint="BF"/>
    </w:rPr>
  </w:style>
  <w:style w:type="paragraph" w:styleId="ListParagraph">
    <w:name w:val="List Paragraph"/>
    <w:basedOn w:val="Normal"/>
    <w:uiPriority w:val="34"/>
    <w:qFormat/>
    <w:rsid w:val="00537E8E"/>
    <w:pPr>
      <w:ind w:left="720"/>
      <w:contextualSpacing/>
    </w:pPr>
  </w:style>
  <w:style w:type="character" w:styleId="IntenseEmphasis">
    <w:name w:val="Intense Emphasis"/>
    <w:basedOn w:val="DefaultParagraphFont"/>
    <w:uiPriority w:val="21"/>
    <w:qFormat/>
    <w:rsid w:val="00537E8E"/>
    <w:rPr>
      <w:i/>
      <w:iCs/>
      <w:color w:val="0F4761" w:themeColor="accent1" w:themeShade="BF"/>
    </w:rPr>
  </w:style>
  <w:style w:type="paragraph" w:styleId="IntenseQuote">
    <w:name w:val="Intense Quote"/>
    <w:basedOn w:val="Normal"/>
    <w:next w:val="Normal"/>
    <w:link w:val="IntenseQuoteChar"/>
    <w:uiPriority w:val="30"/>
    <w:qFormat/>
    <w:rsid w:val="00537E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E8E"/>
    <w:rPr>
      <w:i/>
      <w:iCs/>
      <w:color w:val="0F4761" w:themeColor="accent1" w:themeShade="BF"/>
    </w:rPr>
  </w:style>
  <w:style w:type="character" w:styleId="IntenseReference">
    <w:name w:val="Intense Reference"/>
    <w:basedOn w:val="DefaultParagraphFont"/>
    <w:uiPriority w:val="32"/>
    <w:qFormat/>
    <w:rsid w:val="00537E8E"/>
    <w:rPr>
      <w:b/>
      <w:bCs/>
      <w:smallCaps/>
      <w:color w:val="0F4761" w:themeColor="accent1" w:themeShade="BF"/>
      <w:spacing w:val="5"/>
    </w:rPr>
  </w:style>
  <w:style w:type="table" w:customStyle="1" w:styleId="TableGrid1">
    <w:name w:val="Table Grid1"/>
    <w:basedOn w:val="TableNormal"/>
    <w:next w:val="TableGrid"/>
    <w:uiPriority w:val="39"/>
    <w:rsid w:val="00537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7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07E1"/>
    <w:pPr>
      <w:tabs>
        <w:tab w:val="center" w:pos="4153"/>
        <w:tab w:val="right" w:pos="8306"/>
      </w:tabs>
    </w:pPr>
  </w:style>
  <w:style w:type="character" w:customStyle="1" w:styleId="HeaderChar">
    <w:name w:val="Header Char"/>
    <w:basedOn w:val="DefaultParagraphFont"/>
    <w:link w:val="Header"/>
    <w:uiPriority w:val="99"/>
    <w:rsid w:val="00E907E1"/>
  </w:style>
  <w:style w:type="paragraph" w:styleId="Footer">
    <w:name w:val="footer"/>
    <w:basedOn w:val="Normal"/>
    <w:link w:val="FooterChar"/>
    <w:uiPriority w:val="99"/>
    <w:unhideWhenUsed/>
    <w:rsid w:val="00E907E1"/>
    <w:pPr>
      <w:tabs>
        <w:tab w:val="center" w:pos="4153"/>
        <w:tab w:val="right" w:pos="8306"/>
      </w:tabs>
    </w:pPr>
  </w:style>
  <w:style w:type="character" w:customStyle="1" w:styleId="FooterChar">
    <w:name w:val="Footer Char"/>
    <w:basedOn w:val="DefaultParagraphFont"/>
    <w:link w:val="Footer"/>
    <w:uiPriority w:val="99"/>
    <w:rsid w:val="00E90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2.png@01DB2F74.EFC3A5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5</Pages>
  <Words>1632</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Paralimni Municipality 4</dc:creator>
  <cp:keywords/>
  <dc:description/>
  <cp:lastModifiedBy>Paralimni Municipality 10</cp:lastModifiedBy>
  <cp:revision>8</cp:revision>
  <dcterms:created xsi:type="dcterms:W3CDTF">2025-10-17T11:08:00Z</dcterms:created>
  <dcterms:modified xsi:type="dcterms:W3CDTF">2025-10-23T07:18:00Z</dcterms:modified>
</cp:coreProperties>
</file>